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75E214" w14:textId="0C3801A3" w:rsidR="00FD39BD" w:rsidRPr="00B75E76" w:rsidRDefault="00FD39BD" w:rsidP="00FD39BD">
      <w:pPr>
        <w:pStyle w:val="FP"/>
        <w:tabs>
          <w:tab w:val="left" w:pos="567"/>
        </w:tabs>
        <w:rPr>
          <w:rFonts w:ascii="Arial" w:hAnsi="Arial" w:cs="Arial"/>
          <w:b/>
          <w:bCs/>
          <w:sz w:val="24"/>
          <w:szCs w:val="24"/>
          <w:lang w:val="en-US"/>
        </w:rPr>
      </w:pPr>
      <w:bookmarkStart w:id="0" w:name="OLE_LINK1"/>
      <w:bookmarkStart w:id="1" w:name="OLE_LINK2"/>
      <w:r w:rsidRPr="006076D3">
        <w:rPr>
          <w:rFonts w:ascii="Arial" w:hAnsi="Arial" w:cs="Arial"/>
          <w:b/>
          <w:bCs/>
          <w:sz w:val="24"/>
          <w:szCs w:val="24"/>
          <w:lang w:val="en-US"/>
        </w:rPr>
        <w:t>3GPP TSG-RAN WG4 Meeting #9</w:t>
      </w:r>
      <w:r>
        <w:rPr>
          <w:rFonts w:ascii="Arial" w:hAnsi="Arial" w:cs="Arial"/>
          <w:b/>
          <w:bCs/>
          <w:sz w:val="24"/>
          <w:szCs w:val="24"/>
          <w:lang w:val="en-US"/>
        </w:rPr>
        <w:t>8-bis-</w:t>
      </w:r>
      <w:r w:rsidRPr="006076D3">
        <w:rPr>
          <w:rFonts w:ascii="Arial" w:hAnsi="Arial" w:cs="Arial"/>
          <w:b/>
          <w:bCs/>
          <w:sz w:val="24"/>
          <w:szCs w:val="24"/>
          <w:lang w:val="en-US"/>
        </w:rPr>
        <w:t>e</w:t>
      </w:r>
      <w:r>
        <w:rPr>
          <w:rFonts w:ascii="Arial" w:hAnsi="Arial" w:cs="Arial"/>
          <w:b/>
          <w:bCs/>
          <w:sz w:val="24"/>
          <w:szCs w:val="24"/>
          <w:lang w:val="en-US"/>
        </w:rPr>
        <w:tab/>
      </w:r>
      <w:r>
        <w:rPr>
          <w:rFonts w:ascii="Arial" w:hAnsi="Arial" w:cs="Arial"/>
          <w:b/>
          <w:bCs/>
          <w:sz w:val="24"/>
          <w:szCs w:val="24"/>
          <w:lang w:val="en-US"/>
        </w:rPr>
        <w:tab/>
      </w:r>
      <w:r w:rsidR="00B75E76">
        <w:rPr>
          <w:rFonts w:ascii="Arial" w:hAnsi="Arial" w:cs="Arial"/>
          <w:b/>
          <w:bCs/>
          <w:sz w:val="24"/>
          <w:szCs w:val="24"/>
          <w:lang w:val="en-US"/>
        </w:rPr>
        <w:t xml:space="preserve">                                  </w:t>
      </w:r>
      <w:r w:rsidR="00B75E76" w:rsidRPr="00B75E76">
        <w:rPr>
          <w:rFonts w:ascii="Arial" w:hAnsi="Arial" w:cs="Arial"/>
          <w:b/>
          <w:bCs/>
          <w:sz w:val="24"/>
          <w:szCs w:val="24"/>
          <w:lang w:val="en-US"/>
        </w:rPr>
        <w:t>R4-2107277</w:t>
      </w:r>
    </w:p>
    <w:p w14:paraId="166ECBC5" w14:textId="77777777" w:rsidR="00FD39BD" w:rsidRPr="006076D3" w:rsidRDefault="00FD39BD" w:rsidP="00FD39BD">
      <w:pPr>
        <w:pStyle w:val="FP"/>
        <w:tabs>
          <w:tab w:val="left" w:pos="567"/>
        </w:tabs>
        <w:rPr>
          <w:rFonts w:ascii="Arial" w:hAnsi="Arial" w:cs="Arial"/>
          <w:b/>
          <w:sz w:val="24"/>
          <w:szCs w:val="24"/>
          <w:lang w:val="en-US"/>
        </w:rPr>
      </w:pPr>
      <w:r w:rsidRPr="006076D3">
        <w:rPr>
          <w:rFonts w:ascii="Arial" w:hAnsi="Arial" w:cs="Arial"/>
          <w:b/>
          <w:bCs/>
          <w:sz w:val="24"/>
          <w:szCs w:val="24"/>
          <w:lang w:val="en-US"/>
        </w:rPr>
        <w:t xml:space="preserve">Electronic Meeting, </w:t>
      </w:r>
      <w:r>
        <w:rPr>
          <w:rFonts w:ascii="Arial" w:hAnsi="Arial" w:cs="Arial"/>
          <w:b/>
          <w:bCs/>
          <w:sz w:val="24"/>
          <w:szCs w:val="24"/>
          <w:lang w:val="en-US"/>
        </w:rPr>
        <w:t>12</w:t>
      </w:r>
      <w:r w:rsidRPr="006076D3">
        <w:rPr>
          <w:rFonts w:ascii="Arial" w:hAnsi="Arial" w:cs="Arial"/>
          <w:b/>
          <w:bCs/>
          <w:sz w:val="24"/>
          <w:szCs w:val="24"/>
          <w:lang w:val="en-US"/>
        </w:rPr>
        <w:t xml:space="preserve"> </w:t>
      </w:r>
      <w:r>
        <w:rPr>
          <w:rFonts w:ascii="Arial" w:hAnsi="Arial" w:cs="Arial"/>
          <w:b/>
          <w:bCs/>
          <w:sz w:val="24"/>
          <w:szCs w:val="24"/>
          <w:lang w:val="en-US"/>
        </w:rPr>
        <w:t>April</w:t>
      </w:r>
      <w:r w:rsidRPr="006076D3">
        <w:rPr>
          <w:rFonts w:ascii="Arial" w:hAnsi="Arial" w:cs="Arial"/>
          <w:b/>
          <w:bCs/>
          <w:sz w:val="24"/>
          <w:szCs w:val="24"/>
          <w:lang w:val="en-US"/>
        </w:rPr>
        <w:t xml:space="preserve"> – </w:t>
      </w:r>
      <w:r>
        <w:rPr>
          <w:rFonts w:ascii="Arial" w:hAnsi="Arial" w:cs="Arial"/>
          <w:b/>
          <w:bCs/>
          <w:sz w:val="24"/>
          <w:szCs w:val="24"/>
          <w:lang w:val="en-US"/>
        </w:rPr>
        <w:t>20</w:t>
      </w:r>
      <w:r w:rsidRPr="006076D3">
        <w:rPr>
          <w:rFonts w:ascii="Arial" w:hAnsi="Arial" w:cs="Arial"/>
          <w:b/>
          <w:bCs/>
          <w:sz w:val="24"/>
          <w:szCs w:val="24"/>
          <w:lang w:val="en-US"/>
        </w:rPr>
        <w:t xml:space="preserve"> </w:t>
      </w:r>
      <w:r>
        <w:rPr>
          <w:rFonts w:ascii="Arial" w:hAnsi="Arial" w:cs="Arial"/>
          <w:b/>
          <w:bCs/>
          <w:sz w:val="24"/>
          <w:szCs w:val="24"/>
          <w:lang w:val="en-US"/>
        </w:rPr>
        <w:t>April</w:t>
      </w:r>
      <w:r w:rsidRPr="006076D3">
        <w:rPr>
          <w:rFonts w:ascii="Arial" w:hAnsi="Arial" w:cs="Arial"/>
          <w:b/>
          <w:bCs/>
          <w:sz w:val="24"/>
          <w:szCs w:val="24"/>
          <w:lang w:val="en-US"/>
        </w:rPr>
        <w:t xml:space="preserve"> </w:t>
      </w:r>
      <w:r>
        <w:rPr>
          <w:rFonts w:ascii="Arial" w:hAnsi="Arial" w:cs="Arial"/>
          <w:b/>
          <w:bCs/>
          <w:sz w:val="24"/>
          <w:szCs w:val="24"/>
          <w:lang w:val="en-US"/>
        </w:rPr>
        <w:t>2021</w:t>
      </w:r>
      <w:r w:rsidRPr="006076D3">
        <w:rPr>
          <w:rFonts w:ascii="Arial" w:hAnsi="Arial" w:cs="Arial"/>
          <w:b/>
          <w:sz w:val="24"/>
          <w:szCs w:val="24"/>
          <w:lang w:val="en-US"/>
        </w:rPr>
        <w:t xml:space="preserve"> </w:t>
      </w:r>
    </w:p>
    <w:p w14:paraId="338C0861" w14:textId="77777777" w:rsidR="002B6FA4" w:rsidRPr="006076D3" w:rsidRDefault="002B6FA4" w:rsidP="002B6FA4">
      <w:pPr>
        <w:pBdr>
          <w:bottom w:val="single" w:sz="4" w:space="1" w:color="auto"/>
        </w:pBdr>
        <w:tabs>
          <w:tab w:val="right" w:pos="9639"/>
        </w:tabs>
        <w:jc w:val="both"/>
        <w:outlineLvl w:val="0"/>
        <w:rPr>
          <w:rFonts w:ascii="Arial" w:eastAsia="Batang" w:hAnsi="Arial" w:cs="Arial"/>
          <w:sz w:val="16"/>
          <w:szCs w:val="16"/>
          <w:lang w:eastAsia="zh-CN"/>
        </w:rPr>
      </w:pPr>
    </w:p>
    <w:p w14:paraId="1E2A337A" w14:textId="77777777" w:rsidR="002B6FA4" w:rsidRPr="006076D3" w:rsidRDefault="002B6FA4" w:rsidP="00AD354F">
      <w:pPr>
        <w:tabs>
          <w:tab w:val="left" w:pos="2127"/>
        </w:tabs>
        <w:spacing w:after="0"/>
        <w:ind w:left="2126" w:hanging="2126"/>
        <w:jc w:val="both"/>
        <w:outlineLvl w:val="0"/>
        <w:rPr>
          <w:rFonts w:ascii="Arial" w:hAnsi="Arial"/>
          <w:b/>
          <w:lang w:eastAsia="zh-CN"/>
        </w:rPr>
      </w:pPr>
      <w:r w:rsidRPr="006076D3">
        <w:rPr>
          <w:rFonts w:ascii="Arial" w:eastAsia="Batang" w:hAnsi="Arial"/>
          <w:b/>
          <w:lang w:eastAsia="zh-CN"/>
        </w:rPr>
        <w:t>Source:</w:t>
      </w:r>
      <w:r w:rsidRPr="006076D3">
        <w:rPr>
          <w:rFonts w:ascii="Arial" w:eastAsia="Batang" w:hAnsi="Arial"/>
          <w:b/>
          <w:lang w:eastAsia="zh-CN"/>
        </w:rPr>
        <w:tab/>
      </w:r>
      <w:r w:rsidR="00B03D3C" w:rsidRPr="006076D3">
        <w:rPr>
          <w:rFonts w:ascii="Arial" w:eastAsia="Batang" w:hAnsi="Arial"/>
          <w:b/>
          <w:lang w:eastAsia="zh-CN"/>
        </w:rPr>
        <w:t>Thales</w:t>
      </w:r>
    </w:p>
    <w:p w14:paraId="540598AD" w14:textId="77777777" w:rsidR="002B6FA4" w:rsidRPr="006076D3" w:rsidRDefault="002B6FA4" w:rsidP="002A2647">
      <w:pPr>
        <w:tabs>
          <w:tab w:val="left" w:pos="2127"/>
        </w:tabs>
        <w:spacing w:after="0"/>
        <w:ind w:left="2126" w:hanging="2126"/>
        <w:jc w:val="both"/>
        <w:outlineLvl w:val="0"/>
        <w:rPr>
          <w:rFonts w:ascii="Arial" w:hAnsi="Arial" w:cs="Arial"/>
          <w:b/>
          <w:lang w:eastAsia="zh-CN"/>
        </w:rPr>
      </w:pPr>
      <w:r w:rsidRPr="006076D3">
        <w:rPr>
          <w:rFonts w:ascii="Arial" w:eastAsia="Batang" w:hAnsi="Arial" w:cs="Arial"/>
          <w:b/>
          <w:lang w:eastAsia="zh-CN"/>
        </w:rPr>
        <w:t>Title:</w:t>
      </w:r>
      <w:r w:rsidRPr="006076D3">
        <w:rPr>
          <w:rFonts w:ascii="Arial" w:eastAsia="Batang" w:hAnsi="Arial" w:cs="Arial"/>
          <w:b/>
          <w:lang w:eastAsia="zh-CN"/>
        </w:rPr>
        <w:tab/>
      </w:r>
      <w:r w:rsidR="002A2647" w:rsidRPr="006076D3">
        <w:rPr>
          <w:rFonts w:ascii="Arial" w:eastAsia="Batang" w:hAnsi="Arial" w:cs="Arial"/>
          <w:b/>
          <w:lang w:eastAsia="zh-CN"/>
        </w:rPr>
        <w:t xml:space="preserve">NTN </w:t>
      </w:r>
      <w:r w:rsidR="00FD39BD">
        <w:rPr>
          <w:rFonts w:ascii="Arial" w:eastAsia="Batang" w:hAnsi="Arial" w:cs="Arial"/>
          <w:b/>
          <w:lang w:eastAsia="zh-CN"/>
        </w:rPr>
        <w:t>UL timing accuracy</w:t>
      </w:r>
      <w:r w:rsidRPr="006076D3">
        <w:rPr>
          <w:rFonts w:ascii="Arial" w:eastAsia="Batang" w:hAnsi="Arial" w:cs="Arial"/>
          <w:b/>
          <w:lang w:eastAsia="zh-CN"/>
        </w:rPr>
        <w:t xml:space="preserve"> </w:t>
      </w:r>
    </w:p>
    <w:p w14:paraId="75BEF804" w14:textId="77777777" w:rsidR="002B6FA4" w:rsidRPr="006076D3" w:rsidRDefault="002B6FA4" w:rsidP="002B6FA4">
      <w:pPr>
        <w:tabs>
          <w:tab w:val="left" w:pos="2127"/>
        </w:tabs>
        <w:spacing w:after="0"/>
        <w:ind w:left="2126" w:hanging="2126"/>
        <w:jc w:val="both"/>
        <w:outlineLvl w:val="0"/>
        <w:rPr>
          <w:rFonts w:ascii="Arial" w:eastAsia="Batang" w:hAnsi="Arial"/>
          <w:b/>
          <w:lang w:eastAsia="zh-CN"/>
        </w:rPr>
      </w:pPr>
      <w:r w:rsidRPr="006076D3">
        <w:rPr>
          <w:rFonts w:ascii="Arial" w:eastAsia="Batang" w:hAnsi="Arial"/>
          <w:b/>
          <w:lang w:eastAsia="zh-CN"/>
        </w:rPr>
        <w:t>Type:</w:t>
      </w:r>
      <w:r w:rsidRPr="006076D3">
        <w:rPr>
          <w:rFonts w:ascii="Arial" w:eastAsia="Batang" w:hAnsi="Arial"/>
          <w:b/>
          <w:lang w:eastAsia="zh-CN"/>
        </w:rPr>
        <w:tab/>
        <w:t>discussion</w:t>
      </w:r>
    </w:p>
    <w:p w14:paraId="3A3DA31F" w14:textId="77777777" w:rsidR="002B6FA4" w:rsidRPr="006076D3" w:rsidRDefault="002B6FA4" w:rsidP="002B6FA4">
      <w:pPr>
        <w:tabs>
          <w:tab w:val="left" w:pos="2127"/>
        </w:tabs>
        <w:spacing w:after="0"/>
        <w:ind w:left="2126" w:hanging="2126"/>
        <w:jc w:val="both"/>
        <w:outlineLvl w:val="0"/>
        <w:rPr>
          <w:rFonts w:ascii="Arial" w:hAnsi="Arial"/>
          <w:b/>
          <w:lang w:eastAsia="zh-CN"/>
        </w:rPr>
      </w:pPr>
      <w:r w:rsidRPr="006076D3">
        <w:rPr>
          <w:rFonts w:ascii="Arial" w:eastAsia="Batang" w:hAnsi="Arial"/>
          <w:b/>
          <w:lang w:eastAsia="zh-CN"/>
        </w:rPr>
        <w:t>Document for:</w:t>
      </w:r>
      <w:r w:rsidRPr="006076D3">
        <w:rPr>
          <w:rFonts w:ascii="Arial" w:eastAsia="Batang" w:hAnsi="Arial"/>
          <w:b/>
          <w:lang w:eastAsia="zh-CN"/>
        </w:rPr>
        <w:tab/>
      </w:r>
      <w:r w:rsidR="00D70D07" w:rsidRPr="006076D3">
        <w:rPr>
          <w:rFonts w:ascii="Arial" w:hAnsi="Arial"/>
          <w:b/>
          <w:lang w:eastAsia="zh-CN"/>
        </w:rPr>
        <w:t>discussion</w:t>
      </w:r>
      <w:bookmarkStart w:id="2" w:name="_GoBack"/>
      <w:bookmarkEnd w:id="2"/>
    </w:p>
    <w:p w14:paraId="69A7A4DD" w14:textId="43DD7936" w:rsidR="002B6FA4" w:rsidRPr="006076D3" w:rsidRDefault="002B6FA4" w:rsidP="009335CA">
      <w:pPr>
        <w:tabs>
          <w:tab w:val="left" w:pos="2127"/>
        </w:tabs>
        <w:spacing w:after="0"/>
        <w:ind w:left="2126" w:hanging="2126"/>
        <w:jc w:val="both"/>
        <w:outlineLvl w:val="0"/>
        <w:rPr>
          <w:rFonts w:ascii="Arial" w:eastAsia="Batang" w:hAnsi="Arial"/>
          <w:b/>
          <w:lang w:eastAsia="zh-CN"/>
        </w:rPr>
      </w:pPr>
      <w:r w:rsidRPr="006076D3">
        <w:rPr>
          <w:rFonts w:ascii="Arial" w:eastAsia="Batang" w:hAnsi="Arial"/>
          <w:b/>
          <w:lang w:eastAsia="zh-CN"/>
        </w:rPr>
        <w:t>Agenda Item:</w:t>
      </w:r>
      <w:r w:rsidRPr="006076D3">
        <w:rPr>
          <w:rFonts w:ascii="Arial" w:eastAsia="Batang" w:hAnsi="Arial"/>
          <w:b/>
          <w:lang w:eastAsia="zh-CN"/>
        </w:rPr>
        <w:tab/>
      </w:r>
      <w:r w:rsidR="00742F36">
        <w:rPr>
          <w:rFonts w:ascii="Arial" w:eastAsia="Batang" w:hAnsi="Arial"/>
          <w:b/>
          <w:lang w:eastAsia="zh-CN"/>
        </w:rPr>
        <w:t xml:space="preserve">8.8.4. </w:t>
      </w:r>
      <w:r w:rsidR="00670F5B" w:rsidRPr="00D34AB6">
        <w:rPr>
          <w:rFonts w:ascii="Arial" w:hAnsi="Arial"/>
          <w:b/>
          <w:lang w:eastAsia="zh-CN"/>
        </w:rPr>
        <w:t>RRM core requirements</w:t>
      </w:r>
    </w:p>
    <w:p w14:paraId="5F6CB2DC" w14:textId="77777777" w:rsidR="002B6FA4" w:rsidRPr="006076D3" w:rsidRDefault="002B6FA4" w:rsidP="002B6FA4">
      <w:pPr>
        <w:pBdr>
          <w:bottom w:val="single" w:sz="4" w:space="1" w:color="auto"/>
        </w:pBdr>
        <w:tabs>
          <w:tab w:val="left" w:pos="2127"/>
        </w:tabs>
        <w:spacing w:after="0"/>
        <w:ind w:left="2126" w:hanging="2126"/>
        <w:jc w:val="both"/>
        <w:rPr>
          <w:rFonts w:ascii="Arial" w:hAnsi="Arial"/>
          <w:b/>
          <w:lang w:eastAsia="zh-CN"/>
        </w:rPr>
      </w:pPr>
      <w:r w:rsidRPr="006076D3">
        <w:rPr>
          <w:rFonts w:ascii="Arial" w:eastAsia="Batang" w:hAnsi="Arial"/>
          <w:b/>
          <w:lang w:eastAsia="zh-CN"/>
        </w:rPr>
        <w:t>Release</w:t>
      </w:r>
      <w:r w:rsidRPr="006076D3">
        <w:rPr>
          <w:rFonts w:ascii="Arial" w:eastAsia="Batang" w:hAnsi="Arial"/>
          <w:b/>
          <w:lang w:eastAsia="zh-CN"/>
        </w:rPr>
        <w:tab/>
        <w:t>Rel-17</w:t>
      </w:r>
    </w:p>
    <w:p w14:paraId="6816966F" w14:textId="77777777" w:rsidR="006A1A84" w:rsidRPr="006076D3" w:rsidRDefault="006A1A84" w:rsidP="006A1A84">
      <w:pPr>
        <w:pStyle w:val="TdocHeader2"/>
        <w:rPr>
          <w:sz w:val="20"/>
          <w:lang w:val="en-US"/>
        </w:rPr>
      </w:pPr>
    </w:p>
    <w:bookmarkEnd w:id="0"/>
    <w:bookmarkEnd w:id="1"/>
    <w:p w14:paraId="45960B79" w14:textId="77777777" w:rsidR="001D56A0" w:rsidRPr="001D56A0" w:rsidRDefault="00DA0946" w:rsidP="001D56A0">
      <w:pPr>
        <w:pStyle w:val="Titre1"/>
        <w:textAlignment w:val="auto"/>
        <w:rPr>
          <w:lang w:val="en-US"/>
        </w:rPr>
      </w:pPr>
      <w:r w:rsidRPr="006076D3">
        <w:rPr>
          <w:lang w:val="en-US"/>
        </w:rPr>
        <w:t>Introduction</w:t>
      </w:r>
    </w:p>
    <w:p w14:paraId="2842F10F" w14:textId="77777777" w:rsidR="00022541" w:rsidRPr="001D56A0" w:rsidRDefault="00187B51" w:rsidP="001D56A0">
      <w:pPr>
        <w:jc w:val="both"/>
        <w:rPr>
          <w:rFonts w:ascii="Arial" w:hAnsi="Arial" w:cs="Arial"/>
        </w:rPr>
      </w:pPr>
      <w:r>
        <w:rPr>
          <w:rFonts w:ascii="Arial" w:hAnsi="Arial" w:cs="Arial"/>
        </w:rPr>
        <w:t xml:space="preserve">R4-2017350 </w:t>
      </w:r>
      <w:r w:rsidR="0007156F" w:rsidRPr="001D56A0">
        <w:rPr>
          <w:rFonts w:ascii="Arial" w:hAnsi="Arial" w:cs="Arial"/>
        </w:rPr>
        <w:t xml:space="preserve">on NTN RRM requirement was approved in </w:t>
      </w:r>
      <w:r w:rsidR="0007156F" w:rsidRPr="008D3D9D">
        <w:rPr>
          <w:rFonts w:ascii="Arial" w:hAnsi="Arial" w:cs="Arial"/>
          <w:highlight w:val="green"/>
        </w:rPr>
        <w:t>RAN4#97-e</w:t>
      </w:r>
      <w:r w:rsidR="0007156F" w:rsidRPr="001D56A0">
        <w:rPr>
          <w:rFonts w:ascii="Arial" w:hAnsi="Arial" w:cs="Arial"/>
        </w:rPr>
        <w:t xml:space="preserve"> meeting</w:t>
      </w:r>
      <w:r>
        <w:rPr>
          <w:rFonts w:ascii="Arial" w:hAnsi="Arial" w:cs="Arial"/>
        </w:rPr>
        <w:t xml:space="preserve"> with following </w:t>
      </w:r>
      <w:r w:rsidRPr="00362CD1">
        <w:rPr>
          <w:rFonts w:ascii="Arial" w:hAnsi="Arial" w:cs="Arial"/>
          <w:highlight w:val="green"/>
        </w:rPr>
        <w:t>agreements</w:t>
      </w:r>
      <w:r w:rsidR="001D56A0">
        <w:rPr>
          <w:rFonts w:ascii="Arial" w:hAnsi="Arial" w:cs="Arial"/>
        </w:rPr>
        <w:t>:</w:t>
      </w:r>
    </w:p>
    <w:p w14:paraId="2B268698" w14:textId="77777777" w:rsidR="00022541" w:rsidRPr="001D56A0" w:rsidRDefault="0007156F" w:rsidP="001D56A0">
      <w:pPr>
        <w:pStyle w:val="Paragraphedeliste"/>
        <w:numPr>
          <w:ilvl w:val="0"/>
          <w:numId w:val="34"/>
        </w:numPr>
        <w:jc w:val="both"/>
        <w:rPr>
          <w:rFonts w:ascii="Arial" w:hAnsi="Arial" w:cs="Arial"/>
        </w:rPr>
      </w:pPr>
      <w:r w:rsidRPr="001D56A0">
        <w:rPr>
          <w:rFonts w:ascii="Arial" w:hAnsi="Arial" w:cs="Arial"/>
        </w:rPr>
        <w:t>NTN UL Time synchronization requirements, the following requirements shall be defined but require RAN1 further progress:</w:t>
      </w:r>
    </w:p>
    <w:p w14:paraId="00064D44" w14:textId="77777777" w:rsidR="00022541" w:rsidRPr="001D56A0" w:rsidRDefault="0007156F" w:rsidP="001D56A0">
      <w:pPr>
        <w:pStyle w:val="Paragraphedeliste"/>
        <w:numPr>
          <w:ilvl w:val="1"/>
          <w:numId w:val="34"/>
        </w:numPr>
        <w:jc w:val="both"/>
        <w:rPr>
          <w:rFonts w:ascii="Arial" w:hAnsi="Arial" w:cs="Arial"/>
        </w:rPr>
      </w:pPr>
      <w:r w:rsidRPr="001D56A0">
        <w:rPr>
          <w:rFonts w:ascii="Arial" w:hAnsi="Arial" w:cs="Arial"/>
        </w:rPr>
        <w:t>Timing Advance adjustment accuracy</w:t>
      </w:r>
    </w:p>
    <w:p w14:paraId="0CCEC73A" w14:textId="77777777" w:rsidR="00022541" w:rsidRPr="001D56A0" w:rsidRDefault="0007156F" w:rsidP="001D56A0">
      <w:pPr>
        <w:pStyle w:val="Paragraphedeliste"/>
        <w:numPr>
          <w:ilvl w:val="1"/>
          <w:numId w:val="34"/>
        </w:numPr>
        <w:jc w:val="both"/>
        <w:rPr>
          <w:rFonts w:ascii="Arial" w:hAnsi="Arial" w:cs="Arial"/>
        </w:rPr>
      </w:pPr>
      <w:r w:rsidRPr="001D56A0">
        <w:rPr>
          <w:rFonts w:ascii="Arial" w:hAnsi="Arial" w:cs="Arial"/>
        </w:rPr>
        <w:t>Timing error limits &amp; UE Time alignment behavior</w:t>
      </w:r>
    </w:p>
    <w:p w14:paraId="73BDC546" w14:textId="77777777" w:rsidR="00022541" w:rsidRPr="001D56A0" w:rsidRDefault="0007156F" w:rsidP="001D56A0">
      <w:pPr>
        <w:pStyle w:val="Paragraphedeliste"/>
        <w:numPr>
          <w:ilvl w:val="1"/>
          <w:numId w:val="34"/>
        </w:numPr>
        <w:jc w:val="both"/>
        <w:rPr>
          <w:rFonts w:ascii="Arial" w:hAnsi="Arial" w:cs="Arial"/>
        </w:rPr>
      </w:pPr>
      <w:r w:rsidRPr="001D56A0">
        <w:rPr>
          <w:rFonts w:ascii="Arial" w:hAnsi="Arial" w:cs="Arial"/>
        </w:rPr>
        <w:t>Timing Issues and Requirements for UE with 2 feeder-links</w:t>
      </w:r>
    </w:p>
    <w:p w14:paraId="524607AE" w14:textId="77777777" w:rsidR="00022541" w:rsidRPr="001D56A0" w:rsidRDefault="001D56A0" w:rsidP="001D56A0">
      <w:pPr>
        <w:jc w:val="both"/>
        <w:rPr>
          <w:rFonts w:ascii="Arial" w:hAnsi="Arial" w:cs="Arial"/>
        </w:rPr>
      </w:pPr>
      <w:r>
        <w:rPr>
          <w:rFonts w:ascii="Arial" w:hAnsi="Arial" w:cs="Arial"/>
        </w:rPr>
        <w:t xml:space="preserve">Moreover, in </w:t>
      </w:r>
      <w:r w:rsidR="0007156F" w:rsidRPr="008D3D9D">
        <w:rPr>
          <w:rFonts w:ascii="Arial" w:hAnsi="Arial" w:cs="Arial"/>
          <w:highlight w:val="green"/>
        </w:rPr>
        <w:t>RAN1#103-e</w:t>
      </w:r>
      <w:r>
        <w:rPr>
          <w:rFonts w:ascii="Arial" w:hAnsi="Arial" w:cs="Arial"/>
        </w:rPr>
        <w:t xml:space="preserve"> </w:t>
      </w:r>
      <w:r w:rsidRPr="008D3D9D">
        <w:rPr>
          <w:rFonts w:ascii="Arial" w:hAnsi="Arial" w:cs="Arial"/>
        </w:rPr>
        <w:t xml:space="preserve">the following </w:t>
      </w:r>
      <w:r w:rsidRPr="008D3D9D">
        <w:rPr>
          <w:rFonts w:ascii="Arial" w:hAnsi="Arial" w:cs="Arial"/>
          <w:highlight w:val="green"/>
        </w:rPr>
        <w:t>agreement</w:t>
      </w:r>
      <w:r w:rsidR="00187B51" w:rsidRPr="008D3D9D">
        <w:rPr>
          <w:rFonts w:ascii="Arial" w:hAnsi="Arial" w:cs="Arial"/>
        </w:rPr>
        <w:t xml:space="preserve"> was approved</w:t>
      </w:r>
      <w:r w:rsidR="0007156F" w:rsidRPr="008D3D9D">
        <w:rPr>
          <w:rFonts w:ascii="Arial" w:hAnsi="Arial" w:cs="Arial"/>
        </w:rPr>
        <w:t>:</w:t>
      </w:r>
    </w:p>
    <w:p w14:paraId="63A19293" w14:textId="77777777" w:rsidR="001D56A0" w:rsidRPr="00187B51" w:rsidRDefault="0007156F" w:rsidP="001D56A0">
      <w:pPr>
        <w:pStyle w:val="Paragraphedeliste"/>
        <w:numPr>
          <w:ilvl w:val="0"/>
          <w:numId w:val="34"/>
        </w:numPr>
        <w:jc w:val="both"/>
        <w:rPr>
          <w:rFonts w:ascii="Arial" w:hAnsi="Arial" w:cs="Arial"/>
        </w:rPr>
      </w:pPr>
      <w:r w:rsidRPr="001D56A0">
        <w:rPr>
          <w:rFonts w:ascii="Arial" w:hAnsi="Arial" w:cs="Arial"/>
        </w:rPr>
        <w:t>An NTN UE in RRC_IDLE and RRC_INACTIVE states is required to at least support UE specific TA calculation based at least on its GNSS-acquired position and the serving satellite ephemeris.</w:t>
      </w:r>
    </w:p>
    <w:p w14:paraId="4880EE9D" w14:textId="0E7CD1D4" w:rsidR="001D56A0" w:rsidRDefault="008D3D9D" w:rsidP="001D56A0">
      <w:pPr>
        <w:jc w:val="both"/>
        <w:rPr>
          <w:rFonts w:ascii="Arial" w:hAnsi="Arial" w:cs="Arial"/>
        </w:rPr>
      </w:pPr>
      <w:r>
        <w:rPr>
          <w:rFonts w:ascii="Arial" w:hAnsi="Arial" w:cs="Arial"/>
        </w:rPr>
        <w:t xml:space="preserve">During </w:t>
      </w:r>
      <w:r w:rsidRPr="008D3D9D">
        <w:rPr>
          <w:rFonts w:ascii="Arial" w:hAnsi="Arial" w:cs="Arial"/>
          <w:highlight w:val="green"/>
        </w:rPr>
        <w:t>RAN4</w:t>
      </w:r>
      <w:r w:rsidR="001D56A0" w:rsidRPr="008D3D9D">
        <w:rPr>
          <w:rFonts w:ascii="Arial" w:hAnsi="Arial" w:cs="Arial"/>
          <w:highlight w:val="green"/>
        </w:rPr>
        <w:t>#98e</w:t>
      </w:r>
      <w:r w:rsidR="001D56A0">
        <w:rPr>
          <w:rFonts w:ascii="Arial" w:hAnsi="Arial" w:cs="Arial"/>
        </w:rPr>
        <w:t xml:space="preserve">, </w:t>
      </w:r>
      <w:r w:rsidR="00187B51">
        <w:rPr>
          <w:rFonts w:ascii="Arial" w:hAnsi="Arial" w:cs="Arial"/>
        </w:rPr>
        <w:t xml:space="preserve">it was also </w:t>
      </w:r>
      <w:r w:rsidR="00187B51" w:rsidRPr="00362CD1">
        <w:rPr>
          <w:rFonts w:ascii="Arial" w:hAnsi="Arial" w:cs="Arial"/>
          <w:highlight w:val="green"/>
        </w:rPr>
        <w:t>agreed</w:t>
      </w:r>
      <w:r w:rsidR="00187B51">
        <w:rPr>
          <w:rFonts w:ascii="Arial" w:hAnsi="Arial" w:cs="Arial"/>
        </w:rPr>
        <w:t xml:space="preserve"> (please see R4-2103681)</w:t>
      </w:r>
      <w:r w:rsidR="001D56A0" w:rsidRPr="00774099">
        <w:rPr>
          <w:rFonts w:ascii="Arial" w:hAnsi="Arial" w:cs="Arial"/>
        </w:rPr>
        <w:t>:</w:t>
      </w:r>
    </w:p>
    <w:p w14:paraId="154ED561" w14:textId="77777777" w:rsidR="00022541" w:rsidRPr="00187B51" w:rsidRDefault="0007156F" w:rsidP="00187B51">
      <w:pPr>
        <w:pStyle w:val="Paragraphedeliste"/>
        <w:numPr>
          <w:ilvl w:val="0"/>
          <w:numId w:val="34"/>
        </w:numPr>
        <w:jc w:val="both"/>
        <w:rPr>
          <w:rFonts w:ascii="Arial" w:hAnsi="Arial" w:cs="Arial"/>
          <w:lang w:val="fr-FR"/>
        </w:rPr>
      </w:pPr>
      <w:r w:rsidRPr="00187B51">
        <w:rPr>
          <w:rFonts w:ascii="Arial" w:hAnsi="Arial" w:cs="Arial"/>
        </w:rPr>
        <w:t>TA adjustment accuracy requirement</w:t>
      </w:r>
    </w:p>
    <w:p w14:paraId="0C5CA3A3" w14:textId="77777777" w:rsidR="00022541" w:rsidRPr="00187B51" w:rsidRDefault="0007156F" w:rsidP="00187B51">
      <w:pPr>
        <w:pStyle w:val="Paragraphedeliste"/>
        <w:numPr>
          <w:ilvl w:val="1"/>
          <w:numId w:val="34"/>
        </w:numPr>
        <w:jc w:val="both"/>
        <w:rPr>
          <w:rFonts w:ascii="Arial" w:hAnsi="Arial" w:cs="Arial"/>
        </w:rPr>
      </w:pPr>
      <w:r w:rsidRPr="00187B51">
        <w:rPr>
          <w:rFonts w:ascii="Arial" w:hAnsi="Arial" w:cs="Arial"/>
        </w:rPr>
        <w:t>Timing Advance adjustment accuracy requirement depends on the mechanism of TA adjustment step size determined by RAN1 and the total uncertainty budget.</w:t>
      </w:r>
    </w:p>
    <w:p w14:paraId="58FE5CEF" w14:textId="77777777" w:rsidR="00022541" w:rsidRPr="00187B51" w:rsidRDefault="0007156F" w:rsidP="00187B51">
      <w:pPr>
        <w:pStyle w:val="Paragraphedeliste"/>
        <w:numPr>
          <w:ilvl w:val="1"/>
          <w:numId w:val="34"/>
        </w:numPr>
        <w:jc w:val="both"/>
        <w:rPr>
          <w:rFonts w:ascii="Arial" w:hAnsi="Arial" w:cs="Arial"/>
        </w:rPr>
      </w:pPr>
      <w:r w:rsidRPr="00187B51">
        <w:rPr>
          <w:rFonts w:ascii="Arial" w:hAnsi="Arial" w:cs="Arial"/>
        </w:rPr>
        <w:t>FFS: Timing Advance adjustment accuracy scales inversely proportional to SCS</w:t>
      </w:r>
    </w:p>
    <w:p w14:paraId="314029EC" w14:textId="77777777" w:rsidR="00022541" w:rsidRPr="00187B51" w:rsidRDefault="0007156F" w:rsidP="00187B51">
      <w:pPr>
        <w:pStyle w:val="Paragraphedeliste"/>
        <w:numPr>
          <w:ilvl w:val="1"/>
          <w:numId w:val="34"/>
        </w:numPr>
        <w:jc w:val="both"/>
        <w:rPr>
          <w:rFonts w:ascii="Arial" w:hAnsi="Arial" w:cs="Arial"/>
        </w:rPr>
      </w:pPr>
      <w:r w:rsidRPr="00187B51">
        <w:rPr>
          <w:rFonts w:ascii="Arial" w:hAnsi="Arial" w:cs="Arial"/>
        </w:rPr>
        <w:t>FFS: whether UE specific TA estimation accuracy has impact on timing advance adjustment accuracy requirements.</w:t>
      </w:r>
    </w:p>
    <w:p w14:paraId="05950832" w14:textId="77777777" w:rsidR="00022541" w:rsidRPr="00D34AB6" w:rsidRDefault="0007156F" w:rsidP="00187B51">
      <w:pPr>
        <w:pStyle w:val="Paragraphedeliste"/>
        <w:numPr>
          <w:ilvl w:val="0"/>
          <w:numId w:val="34"/>
        </w:numPr>
        <w:jc w:val="both"/>
        <w:rPr>
          <w:rFonts w:ascii="Arial" w:hAnsi="Arial" w:cs="Arial"/>
        </w:rPr>
      </w:pPr>
      <w:r w:rsidRPr="00187B51">
        <w:rPr>
          <w:rFonts w:ascii="Arial" w:hAnsi="Arial" w:cs="Arial"/>
          <w:lang w:val="en-GB"/>
        </w:rPr>
        <w:t xml:space="preserve">UE </w:t>
      </w:r>
      <w:r w:rsidRPr="00187B51">
        <w:rPr>
          <w:rFonts w:ascii="Arial" w:hAnsi="Arial" w:cs="Arial"/>
        </w:rPr>
        <w:t>specific</w:t>
      </w:r>
      <w:r w:rsidRPr="00187B51">
        <w:rPr>
          <w:rFonts w:ascii="Arial" w:hAnsi="Arial" w:cs="Arial"/>
          <w:lang w:val="en-GB"/>
        </w:rPr>
        <w:t xml:space="preserve"> </w:t>
      </w:r>
      <w:r w:rsidRPr="00187B51">
        <w:rPr>
          <w:rFonts w:ascii="Arial" w:hAnsi="Arial" w:cs="Arial"/>
        </w:rPr>
        <w:t>TA estimation accuracy requirement</w:t>
      </w:r>
    </w:p>
    <w:p w14:paraId="41682840" w14:textId="77777777" w:rsidR="00022541" w:rsidRPr="00187B51" w:rsidRDefault="0007156F" w:rsidP="00187B51">
      <w:pPr>
        <w:pStyle w:val="Paragraphedeliste"/>
        <w:numPr>
          <w:ilvl w:val="1"/>
          <w:numId w:val="34"/>
        </w:numPr>
        <w:jc w:val="both"/>
        <w:rPr>
          <w:rFonts w:ascii="Arial" w:hAnsi="Arial" w:cs="Arial"/>
        </w:rPr>
      </w:pPr>
      <w:r w:rsidRPr="00187B51">
        <w:rPr>
          <w:rFonts w:ascii="Arial" w:hAnsi="Arial" w:cs="Arial"/>
          <w:lang w:val="en-GB"/>
        </w:rPr>
        <w:t>RAN4 is to define the requirements for UE specific TA estimation accuracy</w:t>
      </w:r>
    </w:p>
    <w:p w14:paraId="53DD0108" w14:textId="77777777" w:rsidR="00022541" w:rsidRPr="00187B51" w:rsidRDefault="0007156F" w:rsidP="00187B51">
      <w:pPr>
        <w:pStyle w:val="Paragraphedeliste"/>
        <w:numPr>
          <w:ilvl w:val="1"/>
          <w:numId w:val="34"/>
        </w:numPr>
        <w:jc w:val="both"/>
        <w:rPr>
          <w:rFonts w:ascii="Arial" w:hAnsi="Arial" w:cs="Arial"/>
        </w:rPr>
      </w:pPr>
      <w:r w:rsidRPr="00187B51">
        <w:rPr>
          <w:rFonts w:ascii="Arial" w:hAnsi="Arial" w:cs="Arial"/>
          <w:lang w:val="en-GB"/>
        </w:rPr>
        <w:t>FFS on how to capture the UE specific TA estimation accuracy</w:t>
      </w:r>
    </w:p>
    <w:p w14:paraId="607D6B51" w14:textId="77777777" w:rsidR="00022541" w:rsidRPr="00187B51" w:rsidRDefault="0007156F" w:rsidP="00187B51">
      <w:pPr>
        <w:pStyle w:val="Paragraphedeliste"/>
        <w:numPr>
          <w:ilvl w:val="2"/>
          <w:numId w:val="34"/>
        </w:numPr>
        <w:jc w:val="both"/>
        <w:rPr>
          <w:rFonts w:ascii="Arial" w:hAnsi="Arial" w:cs="Arial"/>
        </w:rPr>
      </w:pPr>
      <w:r w:rsidRPr="00187B51">
        <w:rPr>
          <w:rFonts w:ascii="Arial" w:hAnsi="Arial" w:cs="Arial"/>
          <w:lang w:val="en-GB"/>
        </w:rPr>
        <w:t>Option 1: the UE specific TA estimation accuracy is counted into the UE transmit timing error requirement</w:t>
      </w:r>
    </w:p>
    <w:p w14:paraId="468AF358" w14:textId="77777777" w:rsidR="00022541" w:rsidRPr="00187B51" w:rsidRDefault="0007156F" w:rsidP="00187B51">
      <w:pPr>
        <w:pStyle w:val="Paragraphedeliste"/>
        <w:numPr>
          <w:ilvl w:val="2"/>
          <w:numId w:val="34"/>
        </w:numPr>
        <w:jc w:val="both"/>
        <w:rPr>
          <w:rFonts w:ascii="Arial" w:hAnsi="Arial" w:cs="Arial"/>
        </w:rPr>
      </w:pPr>
      <w:r w:rsidRPr="00187B51">
        <w:rPr>
          <w:rFonts w:ascii="Arial" w:hAnsi="Arial" w:cs="Arial"/>
          <w:lang w:val="en-GB"/>
        </w:rPr>
        <w:t>Option 2: the UE specific TA estimation accuracy is counted into the timing advance adjustment accuracy requirement</w:t>
      </w:r>
    </w:p>
    <w:p w14:paraId="5BA6468B" w14:textId="77777777" w:rsidR="00022541" w:rsidRPr="00187B51" w:rsidRDefault="0007156F" w:rsidP="00187B51">
      <w:pPr>
        <w:pStyle w:val="Paragraphedeliste"/>
        <w:numPr>
          <w:ilvl w:val="2"/>
          <w:numId w:val="34"/>
        </w:numPr>
        <w:jc w:val="both"/>
        <w:rPr>
          <w:rFonts w:ascii="Arial" w:hAnsi="Arial" w:cs="Arial"/>
        </w:rPr>
      </w:pPr>
      <w:r w:rsidRPr="00187B51">
        <w:rPr>
          <w:rFonts w:ascii="Arial" w:hAnsi="Arial" w:cs="Arial"/>
          <w:lang w:val="en-GB"/>
        </w:rPr>
        <w:t>Option 3: the UE specific TA estimation accuracy is defined as a separate accuracy requirement</w:t>
      </w:r>
    </w:p>
    <w:p w14:paraId="14ED1897" w14:textId="77777777" w:rsidR="00187B51" w:rsidRPr="00187B51" w:rsidRDefault="0007156F" w:rsidP="001D56A0">
      <w:pPr>
        <w:pStyle w:val="Paragraphedeliste"/>
        <w:numPr>
          <w:ilvl w:val="2"/>
          <w:numId w:val="34"/>
        </w:numPr>
        <w:jc w:val="both"/>
        <w:rPr>
          <w:rFonts w:ascii="Arial" w:hAnsi="Arial" w:cs="Arial"/>
        </w:rPr>
      </w:pPr>
      <w:r w:rsidRPr="00187B51">
        <w:rPr>
          <w:rFonts w:ascii="Arial" w:hAnsi="Arial" w:cs="Arial"/>
          <w:lang w:val="en-GB"/>
        </w:rPr>
        <w:t>Other option is not precluded</w:t>
      </w:r>
    </w:p>
    <w:p w14:paraId="66D52761" w14:textId="77777777" w:rsidR="003C46B1" w:rsidRPr="003C46B1" w:rsidRDefault="001D56A0" w:rsidP="00B607EA">
      <w:pPr>
        <w:jc w:val="both"/>
        <w:rPr>
          <w:rFonts w:ascii="Arial" w:hAnsi="Arial" w:cs="Arial"/>
        </w:rPr>
      </w:pPr>
      <w:r w:rsidRPr="006076D3">
        <w:rPr>
          <w:rFonts w:ascii="Arial" w:hAnsi="Arial" w:cs="Arial"/>
        </w:rPr>
        <w:t xml:space="preserve">The </w:t>
      </w:r>
      <w:r>
        <w:rPr>
          <w:rFonts w:ascii="Arial" w:hAnsi="Arial" w:cs="Arial"/>
        </w:rPr>
        <w:t>goal</w:t>
      </w:r>
      <w:r w:rsidRPr="006076D3">
        <w:rPr>
          <w:rFonts w:ascii="Arial" w:hAnsi="Arial" w:cs="Arial"/>
        </w:rPr>
        <w:t xml:space="preserve"> of this document is </w:t>
      </w:r>
      <w:r w:rsidR="00187B51">
        <w:rPr>
          <w:rFonts w:ascii="Arial" w:hAnsi="Arial" w:cs="Arial"/>
        </w:rPr>
        <w:t>therefore to further clarify</w:t>
      </w:r>
      <w:r w:rsidRPr="006076D3">
        <w:rPr>
          <w:rFonts w:ascii="Arial" w:hAnsi="Arial" w:cs="Arial"/>
        </w:rPr>
        <w:t xml:space="preserve"> </w:t>
      </w:r>
      <w:r>
        <w:rPr>
          <w:rFonts w:ascii="Arial" w:hAnsi="Arial" w:cs="Arial"/>
        </w:rPr>
        <w:t xml:space="preserve">NTN UL </w:t>
      </w:r>
      <w:r w:rsidR="00187B51">
        <w:rPr>
          <w:rFonts w:ascii="Arial" w:hAnsi="Arial" w:cs="Arial"/>
        </w:rPr>
        <w:t>timing</w:t>
      </w:r>
      <w:r>
        <w:rPr>
          <w:rFonts w:ascii="Arial" w:hAnsi="Arial" w:cs="Arial"/>
        </w:rPr>
        <w:t xml:space="preserve"> synchronization requirements </w:t>
      </w:r>
      <w:r w:rsidR="00187B51">
        <w:rPr>
          <w:rFonts w:ascii="Arial" w:hAnsi="Arial" w:cs="Arial"/>
        </w:rPr>
        <w:t xml:space="preserve">to be </w:t>
      </w:r>
      <w:r w:rsidRPr="006076D3">
        <w:rPr>
          <w:rFonts w:ascii="Arial" w:hAnsi="Arial" w:cs="Arial"/>
        </w:rPr>
        <w:t>considered by NTN RAN4 work.</w:t>
      </w:r>
    </w:p>
    <w:p w14:paraId="3AEC4F24" w14:textId="77777777" w:rsidR="00B17E9E" w:rsidRPr="00B17E9E" w:rsidRDefault="00EE50B2" w:rsidP="00D34AB6">
      <w:pPr>
        <w:pStyle w:val="Titre1"/>
      </w:pPr>
      <w:r>
        <w:lastRenderedPageBreak/>
        <w:t>Satellite ephemeris broadcast</w:t>
      </w:r>
    </w:p>
    <w:p w14:paraId="16A4FA76" w14:textId="7E4DB956" w:rsidR="00B17E9E" w:rsidRDefault="00B17E9E" w:rsidP="00B17E9E">
      <w:pPr>
        <w:jc w:val="both"/>
        <w:rPr>
          <w:rFonts w:asciiTheme="minorBidi" w:hAnsiTheme="minorBidi"/>
          <w:lang w:val="en-GB"/>
        </w:rPr>
      </w:pPr>
      <w:r w:rsidRPr="00676AD7">
        <w:rPr>
          <w:rFonts w:asciiTheme="minorBidi" w:hAnsiTheme="minorBidi"/>
          <w:lang w:val="en-GB"/>
        </w:rPr>
        <w:t xml:space="preserve">The actual </w:t>
      </w:r>
      <w:r w:rsidR="00B704C5">
        <w:rPr>
          <w:rFonts w:asciiTheme="minorBidi" w:hAnsiTheme="minorBidi"/>
          <w:lang w:val="en-GB"/>
        </w:rPr>
        <w:t>satellite e</w:t>
      </w:r>
      <w:r w:rsidRPr="00676AD7">
        <w:rPr>
          <w:rFonts w:asciiTheme="minorBidi" w:hAnsiTheme="minorBidi"/>
          <w:lang w:val="en-GB"/>
        </w:rPr>
        <w:t xml:space="preserve">phemeris are </w:t>
      </w:r>
      <w:r w:rsidR="00B704C5">
        <w:rPr>
          <w:rFonts w:asciiTheme="minorBidi" w:hAnsiTheme="minorBidi"/>
          <w:lang w:val="en-GB"/>
        </w:rPr>
        <w:t>estimated</w:t>
      </w:r>
      <w:r w:rsidR="00B704C5" w:rsidRPr="00676AD7">
        <w:rPr>
          <w:rFonts w:asciiTheme="minorBidi" w:hAnsiTheme="minorBidi"/>
          <w:lang w:val="en-GB"/>
        </w:rPr>
        <w:t xml:space="preserve"> </w:t>
      </w:r>
      <w:r w:rsidRPr="00676AD7">
        <w:rPr>
          <w:rFonts w:asciiTheme="minorBidi" w:hAnsiTheme="minorBidi"/>
          <w:lang w:val="en-GB"/>
        </w:rPr>
        <w:t xml:space="preserve">using satellite </w:t>
      </w:r>
      <w:r w:rsidR="0031548D">
        <w:rPr>
          <w:rFonts w:asciiTheme="minorBidi" w:hAnsiTheme="minorBidi"/>
          <w:lang w:val="en-GB"/>
        </w:rPr>
        <w:t>O</w:t>
      </w:r>
      <w:r w:rsidRPr="00676AD7">
        <w:rPr>
          <w:rFonts w:asciiTheme="minorBidi" w:hAnsiTheme="minorBidi"/>
          <w:lang w:val="en-GB"/>
        </w:rPr>
        <w:t xml:space="preserve">rbit </w:t>
      </w:r>
      <w:r w:rsidR="0031548D">
        <w:rPr>
          <w:rFonts w:asciiTheme="minorBidi" w:hAnsiTheme="minorBidi"/>
          <w:lang w:val="en-GB"/>
        </w:rPr>
        <w:t>D</w:t>
      </w:r>
      <w:r w:rsidRPr="00676AD7">
        <w:rPr>
          <w:rFonts w:asciiTheme="minorBidi" w:hAnsiTheme="minorBidi"/>
          <w:lang w:val="en-GB"/>
        </w:rPr>
        <w:t xml:space="preserve">etermination </w:t>
      </w:r>
      <w:r>
        <w:rPr>
          <w:rFonts w:asciiTheme="minorBidi" w:hAnsiTheme="minorBidi"/>
          <w:lang w:val="en-GB"/>
        </w:rPr>
        <w:t xml:space="preserve">(OD) algorithm </w:t>
      </w:r>
      <w:r w:rsidRPr="00676AD7">
        <w:rPr>
          <w:rFonts w:asciiTheme="minorBidi" w:hAnsiTheme="minorBidi"/>
          <w:lang w:val="en-GB"/>
        </w:rPr>
        <w:t xml:space="preserve">which estimates the most likely track or orbit which have been taken by a satellite based on past and noisy measurements of its position and velocity. </w:t>
      </w:r>
    </w:p>
    <w:p w14:paraId="5229474D" w14:textId="5D1AD305" w:rsidR="00B17E9E" w:rsidRPr="00676AD7" w:rsidRDefault="00B17E9E" w:rsidP="00B17E9E">
      <w:pPr>
        <w:jc w:val="both"/>
        <w:rPr>
          <w:rFonts w:asciiTheme="minorBidi" w:hAnsiTheme="minorBidi"/>
          <w:lang w:val="en-GB"/>
        </w:rPr>
      </w:pPr>
      <w:r w:rsidRPr="00676AD7">
        <w:rPr>
          <w:rFonts w:asciiTheme="minorBidi" w:hAnsiTheme="minorBidi"/>
          <w:lang w:val="en-GB"/>
        </w:rPr>
        <w:t xml:space="preserve">In general, </w:t>
      </w:r>
      <w:r>
        <w:rPr>
          <w:rFonts w:asciiTheme="minorBidi" w:hAnsiTheme="minorBidi"/>
          <w:lang w:val="en-GB"/>
        </w:rPr>
        <w:t xml:space="preserve">as seen in Figure 1, </w:t>
      </w:r>
      <w:r w:rsidRPr="00676AD7">
        <w:rPr>
          <w:rFonts w:asciiTheme="minorBidi" w:hAnsiTheme="minorBidi"/>
          <w:lang w:val="en-GB"/>
        </w:rPr>
        <w:t xml:space="preserve">the </w:t>
      </w:r>
      <w:r w:rsidR="0031548D" w:rsidRPr="00676AD7">
        <w:rPr>
          <w:rFonts w:asciiTheme="minorBidi" w:hAnsiTheme="minorBidi"/>
          <w:lang w:val="en-GB"/>
        </w:rPr>
        <w:t xml:space="preserve">satellite </w:t>
      </w:r>
      <w:r w:rsidR="0031548D">
        <w:rPr>
          <w:rFonts w:asciiTheme="minorBidi" w:hAnsiTheme="minorBidi"/>
          <w:lang w:val="en-GB"/>
        </w:rPr>
        <w:t>ephemeris</w:t>
      </w:r>
      <w:r w:rsidR="00B704C5">
        <w:rPr>
          <w:rFonts w:asciiTheme="minorBidi" w:hAnsiTheme="minorBidi"/>
          <w:lang w:val="en-GB"/>
        </w:rPr>
        <w:t xml:space="preserve"> information can be provided to the NR NTN UEs based</w:t>
      </w:r>
      <w:r w:rsidRPr="00676AD7">
        <w:rPr>
          <w:rFonts w:asciiTheme="minorBidi" w:hAnsiTheme="minorBidi"/>
          <w:lang w:val="en-GB"/>
        </w:rPr>
        <w:t xml:space="preserve"> on the following steps:</w:t>
      </w:r>
    </w:p>
    <w:p w14:paraId="14A124ED" w14:textId="77777777" w:rsidR="00B17E9E" w:rsidRPr="00676AD7" w:rsidRDefault="00B17E9E" w:rsidP="00B17E9E">
      <w:pPr>
        <w:pStyle w:val="Paragraphedeliste"/>
        <w:numPr>
          <w:ilvl w:val="0"/>
          <w:numId w:val="30"/>
        </w:numPr>
        <w:jc w:val="both"/>
        <w:rPr>
          <w:rFonts w:asciiTheme="minorBidi" w:hAnsiTheme="minorBidi"/>
          <w:lang w:val="en-GB"/>
        </w:rPr>
      </w:pPr>
      <w:r w:rsidRPr="00676AD7">
        <w:rPr>
          <w:rFonts w:asciiTheme="minorBidi" w:hAnsiTheme="minorBidi"/>
          <w:b/>
          <w:bCs/>
          <w:lang w:val="en-GB"/>
        </w:rPr>
        <w:t>Step 1:</w:t>
      </w:r>
      <w:r w:rsidRPr="00676AD7">
        <w:rPr>
          <w:rFonts w:asciiTheme="minorBidi" w:hAnsiTheme="minorBidi"/>
          <w:lang w:val="en-GB"/>
        </w:rPr>
        <w:t xml:space="preserve"> Measurements of the satellite position and velocity are made and dated. Most of the time, these measurements are GNSS-based measurements performed on-board. </w:t>
      </w:r>
    </w:p>
    <w:p w14:paraId="0512444F" w14:textId="61E20098" w:rsidR="00B17E9E" w:rsidRPr="00676AD7" w:rsidRDefault="00B17E9E" w:rsidP="00B17E9E">
      <w:pPr>
        <w:pStyle w:val="Paragraphedeliste"/>
        <w:numPr>
          <w:ilvl w:val="0"/>
          <w:numId w:val="30"/>
        </w:numPr>
        <w:jc w:val="both"/>
        <w:rPr>
          <w:rFonts w:asciiTheme="minorBidi" w:hAnsiTheme="minorBidi"/>
          <w:lang w:val="en-GB"/>
        </w:rPr>
      </w:pPr>
      <w:r w:rsidRPr="00676AD7">
        <w:rPr>
          <w:rFonts w:asciiTheme="minorBidi" w:hAnsiTheme="minorBidi"/>
          <w:b/>
          <w:bCs/>
          <w:lang w:val="en-GB"/>
        </w:rPr>
        <w:t>Step 2:</w:t>
      </w:r>
      <w:r w:rsidRPr="00676AD7">
        <w:rPr>
          <w:rFonts w:asciiTheme="minorBidi" w:hAnsiTheme="minorBidi"/>
          <w:lang w:val="en-GB"/>
        </w:rPr>
        <w:t xml:space="preserve"> The measurements are typically </w:t>
      </w:r>
      <w:r w:rsidR="00EE50B2">
        <w:rPr>
          <w:rFonts w:asciiTheme="minorBidi" w:hAnsiTheme="minorBidi"/>
          <w:lang w:val="en-GB"/>
        </w:rPr>
        <w:t>provided as inputs</w:t>
      </w:r>
      <w:r w:rsidR="00EE50B2" w:rsidRPr="00676AD7">
        <w:rPr>
          <w:rFonts w:asciiTheme="minorBidi" w:hAnsiTheme="minorBidi"/>
          <w:lang w:val="en-GB"/>
        </w:rPr>
        <w:t xml:space="preserve"> </w:t>
      </w:r>
      <w:r w:rsidR="00EE50B2">
        <w:rPr>
          <w:rFonts w:asciiTheme="minorBidi" w:hAnsiTheme="minorBidi"/>
          <w:lang w:val="en-GB"/>
        </w:rPr>
        <w:t>for</w:t>
      </w:r>
      <w:r w:rsidR="00EE50B2" w:rsidRPr="00676AD7">
        <w:rPr>
          <w:rFonts w:asciiTheme="minorBidi" w:hAnsiTheme="minorBidi"/>
          <w:lang w:val="en-GB"/>
        </w:rPr>
        <w:t xml:space="preserve"> </w:t>
      </w:r>
      <w:r w:rsidRPr="00676AD7">
        <w:rPr>
          <w:rFonts w:asciiTheme="minorBidi" w:hAnsiTheme="minorBidi"/>
          <w:lang w:val="en-GB"/>
        </w:rPr>
        <w:t xml:space="preserve">the NTN Control </w:t>
      </w:r>
      <w:r w:rsidR="0031548D" w:rsidRPr="00676AD7">
        <w:rPr>
          <w:rFonts w:asciiTheme="minorBidi" w:hAnsiTheme="minorBidi"/>
          <w:lang w:val="en-GB"/>
        </w:rPr>
        <w:t>function, which</w:t>
      </w:r>
      <w:r w:rsidR="00EE50B2">
        <w:rPr>
          <w:rFonts w:asciiTheme="minorBidi" w:hAnsiTheme="minorBidi"/>
          <w:lang w:val="en-GB"/>
        </w:rPr>
        <w:t xml:space="preserve"> performs</w:t>
      </w:r>
      <w:r w:rsidR="00EE50B2" w:rsidRPr="00676AD7">
        <w:rPr>
          <w:rFonts w:asciiTheme="minorBidi" w:hAnsiTheme="minorBidi"/>
          <w:lang w:val="en-GB"/>
        </w:rPr>
        <w:t xml:space="preserve"> </w:t>
      </w:r>
      <w:r w:rsidRPr="00676AD7">
        <w:rPr>
          <w:rFonts w:asciiTheme="minorBidi" w:hAnsiTheme="minorBidi"/>
          <w:lang w:val="en-GB"/>
        </w:rPr>
        <w:t>the satellite OD. In general, the satellite GNSS measurements are delivered to the ground via dedicated telemetry channels between the satellite and the NTN GW network. The reporting period of new GNSS measurements is implementation specific</w:t>
      </w:r>
      <w:r w:rsidR="0031548D">
        <w:rPr>
          <w:rFonts w:asciiTheme="minorBidi" w:hAnsiTheme="minorBidi"/>
          <w:lang w:val="en-GB"/>
        </w:rPr>
        <w:t>. However, the reporting period</w:t>
      </w:r>
      <w:r w:rsidRPr="00676AD7">
        <w:rPr>
          <w:rFonts w:asciiTheme="minorBidi" w:hAnsiTheme="minorBidi"/>
          <w:lang w:val="en-GB"/>
        </w:rPr>
        <w:t xml:space="preserve"> is directly related to the accuracy target associated to the instantaneous knowledge of the satellite position and velocity in the system.</w:t>
      </w:r>
    </w:p>
    <w:p w14:paraId="28D3449F" w14:textId="77777777" w:rsidR="00B17E9E" w:rsidRPr="00676AD7" w:rsidRDefault="00B17E9E" w:rsidP="00B17E9E">
      <w:pPr>
        <w:pStyle w:val="Paragraphedeliste"/>
        <w:numPr>
          <w:ilvl w:val="0"/>
          <w:numId w:val="30"/>
        </w:numPr>
        <w:jc w:val="both"/>
        <w:rPr>
          <w:rFonts w:asciiTheme="minorBidi" w:hAnsiTheme="minorBidi"/>
          <w:lang w:val="en-GB"/>
        </w:rPr>
      </w:pPr>
      <w:r w:rsidRPr="00676AD7">
        <w:rPr>
          <w:rFonts w:asciiTheme="minorBidi" w:hAnsiTheme="minorBidi"/>
          <w:b/>
          <w:bCs/>
          <w:lang w:val="en-GB"/>
        </w:rPr>
        <w:t>Step 3:</w:t>
      </w:r>
      <w:r w:rsidRPr="00676AD7">
        <w:rPr>
          <w:rFonts w:asciiTheme="minorBidi" w:hAnsiTheme="minorBidi"/>
          <w:lang w:val="en-GB"/>
        </w:rPr>
        <w:t xml:space="preserve"> The satellite OD algorithm is performed by the NTN Control function. This operation can be more or less complex depending on the models considered, the quantity of measurements available and the algorithms used. </w:t>
      </w:r>
    </w:p>
    <w:p w14:paraId="4BFC4AE6" w14:textId="363DB98F" w:rsidR="00B17E9E" w:rsidRDefault="00B17E9E" w:rsidP="00B17E9E">
      <w:pPr>
        <w:pStyle w:val="Paragraphedeliste"/>
        <w:numPr>
          <w:ilvl w:val="0"/>
          <w:numId w:val="30"/>
        </w:numPr>
        <w:jc w:val="both"/>
        <w:rPr>
          <w:rFonts w:asciiTheme="minorBidi" w:hAnsiTheme="minorBidi"/>
          <w:lang w:val="en-GB"/>
        </w:rPr>
      </w:pPr>
      <w:r w:rsidRPr="00676AD7">
        <w:rPr>
          <w:rFonts w:asciiTheme="minorBidi" w:hAnsiTheme="minorBidi"/>
          <w:b/>
          <w:bCs/>
          <w:lang w:val="en-GB"/>
        </w:rPr>
        <w:t>Step 4:</w:t>
      </w:r>
      <w:r w:rsidRPr="00676AD7">
        <w:rPr>
          <w:rFonts w:asciiTheme="minorBidi" w:hAnsiTheme="minorBidi"/>
          <w:lang w:val="en-GB"/>
        </w:rPr>
        <w:t xml:space="preserve"> The</w:t>
      </w:r>
      <w:r w:rsidR="00EE50B2">
        <w:rPr>
          <w:rFonts w:asciiTheme="minorBidi" w:hAnsiTheme="minorBidi"/>
          <w:lang w:val="en-GB"/>
        </w:rPr>
        <w:t xml:space="preserve"> satellite ephemeris is broadcasted in the NTN SI under a standardized format. The formats are FFS.</w:t>
      </w:r>
    </w:p>
    <w:p w14:paraId="28D229CE" w14:textId="77777777" w:rsidR="00B17E9E" w:rsidRDefault="00B17E9E" w:rsidP="00B17E9E">
      <w:pPr>
        <w:pStyle w:val="Paragraphedeliste"/>
        <w:jc w:val="both"/>
        <w:rPr>
          <w:rFonts w:asciiTheme="minorBidi" w:hAnsiTheme="minorBidi"/>
          <w:lang w:val="en-GB"/>
        </w:rPr>
      </w:pPr>
    </w:p>
    <w:p w14:paraId="219A8BEB" w14:textId="63006537" w:rsidR="003A6221" w:rsidRDefault="003A6221" w:rsidP="00B17E9E">
      <w:pPr>
        <w:jc w:val="center"/>
        <w:rPr>
          <w:lang w:eastAsia="zh-CN"/>
        </w:rPr>
      </w:pPr>
      <w:r>
        <w:rPr>
          <w:noProof/>
          <w:lang w:val="fr-FR" w:eastAsia="fr-FR"/>
        </w:rPr>
        <w:drawing>
          <wp:inline distT="0" distB="0" distL="0" distR="0" wp14:anchorId="12D3121F" wp14:editId="466AF0C0">
            <wp:extent cx="4690110" cy="3219474"/>
            <wp:effectExtent l="0" t="0" r="0" b="0"/>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1149" cy="3220187"/>
                    </a:xfrm>
                    <a:prstGeom prst="rect">
                      <a:avLst/>
                    </a:prstGeom>
                    <a:noFill/>
                  </pic:spPr>
                </pic:pic>
              </a:graphicData>
            </a:graphic>
          </wp:inline>
        </w:drawing>
      </w:r>
    </w:p>
    <w:p w14:paraId="40F6862C" w14:textId="7F1692B4" w:rsidR="00B17E9E" w:rsidRDefault="00C00622" w:rsidP="00187B51">
      <w:pPr>
        <w:pStyle w:val="Lgende"/>
        <w:tabs>
          <w:tab w:val="center" w:pos="4702"/>
          <w:tab w:val="left" w:pos="7248"/>
        </w:tabs>
        <w:jc w:val="left"/>
      </w:pPr>
      <w:r>
        <w:tab/>
        <w:t>Figure 1</w:t>
      </w:r>
      <w:r w:rsidR="00B17E9E">
        <w:t>: Uplink synchronization in NTN</w:t>
      </w:r>
      <w:r w:rsidR="00B17E9E">
        <w:tab/>
      </w:r>
    </w:p>
    <w:p w14:paraId="4C860A9E" w14:textId="77777777" w:rsidR="003C46B1" w:rsidRDefault="003C46B1" w:rsidP="003C46B1">
      <w:pPr>
        <w:rPr>
          <w:lang w:val="en-GB" w:eastAsia="zh-CN"/>
        </w:rPr>
      </w:pPr>
    </w:p>
    <w:p w14:paraId="767FA02E" w14:textId="77777777" w:rsidR="00B17E9E" w:rsidRPr="006076D3" w:rsidRDefault="00187B51" w:rsidP="00B17E9E">
      <w:pPr>
        <w:pStyle w:val="Titre1"/>
        <w:rPr>
          <w:lang w:val="en-US"/>
        </w:rPr>
      </w:pPr>
      <w:r>
        <w:rPr>
          <w:lang w:val="en-US"/>
        </w:rPr>
        <w:lastRenderedPageBreak/>
        <w:t>UE specific timing estimation p</w:t>
      </w:r>
      <w:r w:rsidR="00B17E9E">
        <w:rPr>
          <w:lang w:val="en-US"/>
        </w:rPr>
        <w:t>roposals from RAN#98e</w:t>
      </w:r>
    </w:p>
    <w:p w14:paraId="1930FF72" w14:textId="3795A8D7" w:rsidR="001B482D" w:rsidRDefault="001B482D" w:rsidP="00187B51">
      <w:pPr>
        <w:jc w:val="both"/>
        <w:rPr>
          <w:rFonts w:ascii="Arial" w:hAnsi="Arial" w:cs="Arial"/>
        </w:rPr>
      </w:pPr>
      <w:r>
        <w:rPr>
          <w:rFonts w:asciiTheme="minorBidi" w:hAnsiTheme="minorBidi"/>
          <w:lang w:eastAsia="fr-FR"/>
        </w:rPr>
        <w:t>T</w:t>
      </w:r>
      <w:r w:rsidRPr="008A11C5">
        <w:rPr>
          <w:rFonts w:asciiTheme="minorBidi" w:hAnsiTheme="minorBidi"/>
          <w:lang w:eastAsia="fr-FR"/>
        </w:rPr>
        <w:t>he UE initial transmission timing error shall be less than or equal to ±Te where the timing error limit value Te is specified in Table 7.1.2-1</w:t>
      </w:r>
      <w:r>
        <w:rPr>
          <w:rFonts w:asciiTheme="minorBidi" w:hAnsiTheme="minorBidi"/>
          <w:lang w:eastAsia="fr-FR"/>
        </w:rPr>
        <w:t xml:space="preserve"> from TS 38.133</w:t>
      </w:r>
      <w:r w:rsidRPr="008A11C5">
        <w:rPr>
          <w:rFonts w:asciiTheme="minorBidi" w:hAnsiTheme="minorBidi"/>
          <w:lang w:eastAsia="fr-FR"/>
        </w:rPr>
        <w:t>.</w:t>
      </w:r>
      <w:r w:rsidRPr="001B482D">
        <w:rPr>
          <w:rFonts w:asciiTheme="minorBidi" w:hAnsiTheme="minorBidi"/>
          <w:lang w:eastAsia="fr-FR"/>
        </w:rPr>
        <w:t xml:space="preserve"> </w:t>
      </w:r>
      <w:r>
        <w:rPr>
          <w:rFonts w:asciiTheme="minorBidi" w:hAnsiTheme="minorBidi"/>
          <w:lang w:eastAsia="fr-FR"/>
        </w:rPr>
        <w:t>Still a</w:t>
      </w:r>
      <w:r w:rsidRPr="003C46B1">
        <w:rPr>
          <w:rFonts w:asciiTheme="minorBidi" w:hAnsiTheme="minorBidi"/>
          <w:lang w:eastAsia="fr-FR"/>
        </w:rPr>
        <w:t>ccording to TS 38.133</w:t>
      </w:r>
      <w:r>
        <w:rPr>
          <w:rFonts w:asciiTheme="minorBidi" w:hAnsiTheme="minorBidi"/>
          <w:lang w:eastAsia="fr-FR"/>
        </w:rPr>
        <w:t xml:space="preserve">, </w:t>
      </w:r>
      <w:r w:rsidR="0031548D">
        <w:rPr>
          <w:rFonts w:asciiTheme="minorBidi" w:hAnsiTheme="minorBidi"/>
          <w:lang w:eastAsia="fr-FR"/>
        </w:rPr>
        <w:t>this</w:t>
      </w:r>
      <w:r w:rsidRPr="003C46B1">
        <w:rPr>
          <w:rFonts w:asciiTheme="minorBidi" w:hAnsiTheme="minorBidi"/>
          <w:lang w:eastAsia="fr-FR"/>
        </w:rPr>
        <w:t xml:space="preserve"> requirement applies when it is the first transmission in a DRX cycle for PUCCH, PUSCH and SRS or it is the PRACH transmission</w:t>
      </w:r>
      <w:r>
        <w:rPr>
          <w:rFonts w:asciiTheme="minorBidi" w:hAnsiTheme="minorBidi"/>
          <w:lang w:eastAsia="fr-FR"/>
        </w:rPr>
        <w:t>.</w:t>
      </w:r>
    </w:p>
    <w:p w14:paraId="07C48046" w14:textId="77777777" w:rsidR="003C46B1" w:rsidRDefault="003C46B1" w:rsidP="00187B51">
      <w:pPr>
        <w:jc w:val="both"/>
        <w:rPr>
          <w:rFonts w:asciiTheme="minorBidi" w:hAnsiTheme="minorBidi"/>
          <w:lang w:eastAsia="fr-FR"/>
        </w:rPr>
      </w:pPr>
      <w:r>
        <w:rPr>
          <w:rFonts w:asciiTheme="minorBidi" w:hAnsiTheme="minorBidi"/>
          <w:lang w:eastAsia="fr-FR"/>
        </w:rPr>
        <w:t xml:space="preserve">RAN4 should consider </w:t>
      </w:r>
      <w:r w:rsidRPr="003C46B1">
        <w:rPr>
          <w:rFonts w:ascii="Arial" w:hAnsi="Arial" w:cs="Arial"/>
          <w:lang w:val="en-GB"/>
        </w:rPr>
        <w:t xml:space="preserve">the </w:t>
      </w:r>
      <w:r>
        <w:rPr>
          <w:rFonts w:ascii="Arial" w:hAnsi="Arial" w:cs="Arial"/>
          <w:lang w:val="en-GB"/>
        </w:rPr>
        <w:t xml:space="preserve">NTN </w:t>
      </w:r>
      <w:r w:rsidRPr="003C46B1">
        <w:rPr>
          <w:rFonts w:ascii="Arial" w:hAnsi="Arial" w:cs="Arial"/>
          <w:lang w:val="en-GB"/>
        </w:rPr>
        <w:t>UE transmit timing error requirement</w:t>
      </w:r>
      <w:r w:rsidR="001B482D">
        <w:rPr>
          <w:rFonts w:ascii="Arial" w:hAnsi="Arial" w:cs="Arial"/>
          <w:lang w:val="en-GB"/>
        </w:rPr>
        <w:t>s</w:t>
      </w:r>
      <w:r>
        <w:rPr>
          <w:rFonts w:ascii="Arial" w:hAnsi="Arial" w:cs="Arial"/>
          <w:lang w:val="en-GB"/>
        </w:rPr>
        <w:t xml:space="preserve"> </w:t>
      </w:r>
      <w:r w:rsidR="001B482D">
        <w:rPr>
          <w:rFonts w:asciiTheme="minorBidi" w:hAnsiTheme="minorBidi"/>
          <w:lang w:eastAsia="fr-FR"/>
        </w:rPr>
        <w:t xml:space="preserve">to be the same as the ones already specified for TN </w:t>
      </w:r>
      <w:r w:rsidRPr="003C46B1">
        <w:rPr>
          <w:rFonts w:asciiTheme="minorBidi" w:hAnsiTheme="minorBidi"/>
          <w:lang w:eastAsia="fr-FR"/>
        </w:rPr>
        <w:t>UE</w:t>
      </w:r>
      <w:r w:rsidR="001B482D">
        <w:rPr>
          <w:rFonts w:asciiTheme="minorBidi" w:hAnsiTheme="minorBidi"/>
          <w:lang w:eastAsia="fr-FR"/>
        </w:rPr>
        <w:t>s</w:t>
      </w:r>
      <w:r w:rsidRPr="003C46B1">
        <w:rPr>
          <w:rFonts w:asciiTheme="minorBidi" w:hAnsiTheme="minorBidi"/>
          <w:lang w:eastAsia="fr-FR"/>
        </w:rPr>
        <w:t xml:space="preserve">. </w:t>
      </w:r>
      <w:r>
        <w:rPr>
          <w:rFonts w:asciiTheme="minorBidi" w:hAnsiTheme="minorBidi"/>
          <w:lang w:eastAsia="fr-FR"/>
        </w:rPr>
        <w:t xml:space="preserve">This will allow reusing the same set of requirements for both terrestrial UE and non-terrestrial UE and therefore reduce </w:t>
      </w:r>
      <w:r w:rsidR="008A11C5">
        <w:rPr>
          <w:rFonts w:asciiTheme="minorBidi" w:hAnsiTheme="minorBidi"/>
          <w:lang w:eastAsia="fr-FR"/>
        </w:rPr>
        <w:t xml:space="preserve">NTN </w:t>
      </w:r>
      <w:r>
        <w:rPr>
          <w:rFonts w:asciiTheme="minorBidi" w:hAnsiTheme="minorBidi"/>
          <w:lang w:eastAsia="fr-FR"/>
        </w:rPr>
        <w:t>specification impact.</w:t>
      </w:r>
    </w:p>
    <w:p w14:paraId="1879B853" w14:textId="037B159A" w:rsidR="008A11C5" w:rsidRPr="008A11C5" w:rsidRDefault="008A11C5" w:rsidP="00187B51">
      <w:pPr>
        <w:jc w:val="both"/>
        <w:rPr>
          <w:rFonts w:ascii="Arial" w:hAnsi="Arial" w:cs="Arial"/>
          <w:lang w:val="en-GB"/>
        </w:rPr>
      </w:pPr>
      <w:r w:rsidRPr="003C46B1">
        <w:rPr>
          <w:rFonts w:asciiTheme="minorBidi" w:hAnsiTheme="minorBidi"/>
          <w:b/>
          <w:bCs/>
          <w:lang w:eastAsia="fr-FR"/>
        </w:rPr>
        <w:t xml:space="preserve">Proposal </w:t>
      </w:r>
      <w:r w:rsidR="0031548D">
        <w:rPr>
          <w:rFonts w:asciiTheme="minorBidi" w:hAnsiTheme="minorBidi"/>
          <w:b/>
          <w:bCs/>
          <w:lang w:eastAsia="fr-FR"/>
        </w:rPr>
        <w:t>1</w:t>
      </w:r>
      <w:r w:rsidRPr="003C46B1">
        <w:rPr>
          <w:rFonts w:asciiTheme="minorBidi" w:hAnsiTheme="minorBidi"/>
          <w:b/>
          <w:bCs/>
          <w:lang w:eastAsia="fr-FR"/>
        </w:rPr>
        <w:t>:</w:t>
      </w:r>
      <w:r w:rsidRPr="003C46B1">
        <w:rPr>
          <w:rFonts w:asciiTheme="minorBidi" w:hAnsiTheme="minorBidi"/>
          <w:lang w:eastAsia="fr-FR"/>
        </w:rPr>
        <w:t xml:space="preserve"> </w:t>
      </w:r>
      <w:r w:rsidR="001B482D">
        <w:rPr>
          <w:rFonts w:asciiTheme="minorBidi" w:hAnsiTheme="minorBidi"/>
          <w:lang w:eastAsia="fr-FR"/>
        </w:rPr>
        <w:t xml:space="preserve">RAN4 should consider </w:t>
      </w:r>
      <w:r w:rsidR="001B482D" w:rsidRPr="003C46B1">
        <w:rPr>
          <w:rFonts w:ascii="Arial" w:hAnsi="Arial" w:cs="Arial"/>
          <w:lang w:val="en-GB"/>
        </w:rPr>
        <w:t xml:space="preserve">the </w:t>
      </w:r>
      <w:r w:rsidR="001B482D">
        <w:rPr>
          <w:rFonts w:ascii="Arial" w:hAnsi="Arial" w:cs="Arial"/>
          <w:lang w:val="en-GB"/>
        </w:rPr>
        <w:t xml:space="preserve">NTN </w:t>
      </w:r>
      <w:r w:rsidR="001B482D" w:rsidRPr="003C46B1">
        <w:rPr>
          <w:rFonts w:ascii="Arial" w:hAnsi="Arial" w:cs="Arial"/>
          <w:lang w:val="en-GB"/>
        </w:rPr>
        <w:t>UE transmit timing error requirement</w:t>
      </w:r>
      <w:r w:rsidR="001B482D">
        <w:rPr>
          <w:rFonts w:ascii="Arial" w:hAnsi="Arial" w:cs="Arial"/>
          <w:lang w:val="en-GB"/>
        </w:rPr>
        <w:t xml:space="preserve">s </w:t>
      </w:r>
      <w:r w:rsidR="001B482D">
        <w:rPr>
          <w:rFonts w:asciiTheme="minorBidi" w:hAnsiTheme="minorBidi"/>
          <w:lang w:eastAsia="fr-FR"/>
        </w:rPr>
        <w:t xml:space="preserve">to be the same as the ones already specified for TN </w:t>
      </w:r>
      <w:r w:rsidR="001B482D" w:rsidRPr="003C46B1">
        <w:rPr>
          <w:rFonts w:asciiTheme="minorBidi" w:hAnsiTheme="minorBidi"/>
          <w:lang w:eastAsia="fr-FR"/>
        </w:rPr>
        <w:t>UE</w:t>
      </w:r>
      <w:r w:rsidR="001B482D">
        <w:rPr>
          <w:rFonts w:asciiTheme="minorBidi" w:hAnsiTheme="minorBidi"/>
          <w:lang w:eastAsia="fr-FR"/>
        </w:rPr>
        <w:t>s.</w:t>
      </w:r>
    </w:p>
    <w:p w14:paraId="0F4EAE36" w14:textId="0F05A192" w:rsidR="008A11C5" w:rsidRDefault="008A11C5" w:rsidP="00187B51">
      <w:pPr>
        <w:jc w:val="both"/>
        <w:rPr>
          <w:rFonts w:asciiTheme="minorBidi" w:hAnsiTheme="minorBidi"/>
          <w:lang w:eastAsia="fr-FR"/>
        </w:rPr>
      </w:pPr>
      <w:r w:rsidRPr="003C46B1">
        <w:rPr>
          <w:rFonts w:asciiTheme="minorBidi" w:hAnsiTheme="minorBidi"/>
          <w:b/>
          <w:bCs/>
          <w:lang w:eastAsia="fr-FR"/>
        </w:rPr>
        <w:t xml:space="preserve">Proposal </w:t>
      </w:r>
      <w:r w:rsidR="0031548D">
        <w:rPr>
          <w:rFonts w:asciiTheme="minorBidi" w:hAnsiTheme="minorBidi"/>
          <w:b/>
          <w:bCs/>
          <w:lang w:eastAsia="fr-FR"/>
        </w:rPr>
        <w:t>2</w:t>
      </w:r>
      <w:r w:rsidRPr="003C46B1">
        <w:rPr>
          <w:rFonts w:asciiTheme="minorBidi" w:hAnsiTheme="minorBidi"/>
          <w:b/>
          <w:bCs/>
          <w:lang w:eastAsia="fr-FR"/>
        </w:rPr>
        <w:t>:</w:t>
      </w:r>
      <w:r w:rsidRPr="003C46B1">
        <w:rPr>
          <w:rFonts w:asciiTheme="minorBidi" w:hAnsiTheme="minorBidi"/>
          <w:lang w:eastAsia="fr-FR"/>
        </w:rPr>
        <w:t xml:space="preserve"> </w:t>
      </w:r>
      <w:r>
        <w:rPr>
          <w:rFonts w:ascii="Arial" w:hAnsi="Arial" w:cs="Arial"/>
        </w:rPr>
        <w:t>T</w:t>
      </w:r>
      <w:r w:rsidRPr="003C46B1">
        <w:rPr>
          <w:rFonts w:ascii="Arial" w:hAnsi="Arial" w:cs="Arial"/>
          <w:lang w:val="en-GB"/>
        </w:rPr>
        <w:t xml:space="preserve">he </w:t>
      </w:r>
      <w:r>
        <w:rPr>
          <w:rFonts w:ascii="Arial" w:hAnsi="Arial" w:cs="Arial"/>
          <w:lang w:val="en-GB"/>
        </w:rPr>
        <w:t xml:space="preserve">NTN </w:t>
      </w:r>
      <w:r w:rsidRPr="003C46B1">
        <w:rPr>
          <w:rFonts w:ascii="Arial" w:hAnsi="Arial" w:cs="Arial"/>
          <w:lang w:val="en-GB"/>
        </w:rPr>
        <w:t xml:space="preserve">UE </w:t>
      </w:r>
      <w:r>
        <w:rPr>
          <w:rFonts w:ascii="Arial" w:hAnsi="Arial" w:cs="Arial"/>
          <w:lang w:val="en-GB"/>
        </w:rPr>
        <w:t xml:space="preserve">initial transmission </w:t>
      </w:r>
      <w:r w:rsidRPr="003C46B1">
        <w:rPr>
          <w:rFonts w:ascii="Arial" w:hAnsi="Arial" w:cs="Arial"/>
          <w:lang w:val="en-GB"/>
        </w:rPr>
        <w:t>timing error requirement</w:t>
      </w:r>
      <w:r>
        <w:rPr>
          <w:rFonts w:asciiTheme="minorBidi" w:hAnsiTheme="minorBidi"/>
          <w:lang w:eastAsia="fr-FR"/>
        </w:rPr>
        <w:t xml:space="preserve"> should apply</w:t>
      </w:r>
      <w:r w:rsidRPr="003C46B1">
        <w:rPr>
          <w:rFonts w:asciiTheme="minorBidi" w:hAnsiTheme="minorBidi"/>
          <w:lang w:eastAsia="fr-FR"/>
        </w:rPr>
        <w:t xml:space="preserve"> when it is the first transmission in a DRX cycle for PUCCH, PUSCH and SRS or it is the PRACH transmission.</w:t>
      </w:r>
    </w:p>
    <w:p w14:paraId="730E5DA2" w14:textId="4A70357F" w:rsidR="006E5AD6" w:rsidRDefault="00B72CE2" w:rsidP="006E5AD6">
      <w:pPr>
        <w:jc w:val="both"/>
        <w:rPr>
          <w:rFonts w:ascii="Arial" w:hAnsi="Arial" w:cs="Arial"/>
        </w:rPr>
      </w:pPr>
      <w:r>
        <w:rPr>
          <w:rFonts w:ascii="Arial" w:hAnsi="Arial" w:cs="Arial"/>
        </w:rPr>
        <w:t>Moreover, during RAN4 #98e, it was also agreed (please see R4-2103681)</w:t>
      </w:r>
      <w:r w:rsidRPr="00774099">
        <w:rPr>
          <w:rFonts w:ascii="Arial" w:hAnsi="Arial" w:cs="Arial"/>
        </w:rPr>
        <w:t>:</w:t>
      </w:r>
      <w:r w:rsidR="00E517AA" w:rsidRPr="0040745E">
        <w:rPr>
          <w:noProof/>
          <w:lang w:val="fr-FR" w:eastAsia="fr-FR"/>
        </w:rPr>
        <mc:AlternateContent>
          <mc:Choice Requires="wps">
            <w:drawing>
              <wp:anchor distT="45720" distB="45720" distL="114300" distR="114300" simplePos="0" relativeHeight="251659264" behindDoc="0" locked="0" layoutInCell="1" allowOverlap="1" wp14:anchorId="0FA2C627" wp14:editId="729875D2">
                <wp:simplePos x="0" y="0"/>
                <wp:positionH relativeFrom="margin">
                  <wp:posOffset>-21590</wp:posOffset>
                </wp:positionH>
                <wp:positionV relativeFrom="paragraph">
                  <wp:posOffset>299720</wp:posOffset>
                </wp:positionV>
                <wp:extent cx="5951220" cy="1404620"/>
                <wp:effectExtent l="0" t="0" r="11430" b="13335"/>
                <wp:wrapTopAndBottom/>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14:paraId="4B0B43AB" w14:textId="77777777" w:rsidR="00E517AA" w:rsidRPr="00E517AA" w:rsidRDefault="00E517AA" w:rsidP="00E517AA">
                            <w:pPr>
                              <w:pStyle w:val="Commentaire"/>
                              <w:rPr>
                                <w:b/>
                                <w:highlight w:val="green"/>
                                <w:lang w:eastAsia="x-none"/>
                              </w:rPr>
                            </w:pPr>
                            <w:r w:rsidRPr="00E517AA">
                              <w:rPr>
                                <w:b/>
                                <w:highlight w:val="green"/>
                                <w:lang w:eastAsia="x-none"/>
                              </w:rPr>
                              <w:t>RAN4 #98e</w:t>
                            </w:r>
                            <w:r w:rsidRPr="00377C01">
                              <w:rPr>
                                <w:b/>
                                <w:highlight w:val="green"/>
                                <w:lang w:eastAsia="x-none"/>
                              </w:rPr>
                              <w:t xml:space="preserve"> Agreement</w:t>
                            </w:r>
                            <w:r>
                              <w:rPr>
                                <w:b/>
                                <w:highlight w:val="green"/>
                                <w:lang w:eastAsia="x-none"/>
                              </w:rPr>
                              <w:t>s</w:t>
                            </w:r>
                            <w:r w:rsidRPr="00377C01">
                              <w:rPr>
                                <w:b/>
                                <w:highlight w:val="green"/>
                                <w:lang w:eastAsia="x-none"/>
                              </w:rPr>
                              <w:t>:</w:t>
                            </w:r>
                          </w:p>
                          <w:p w14:paraId="0A2FE3C5" w14:textId="77777777" w:rsidR="00E517AA" w:rsidRPr="00E517AA" w:rsidRDefault="00E517AA" w:rsidP="00E517AA">
                            <w:pPr>
                              <w:numPr>
                                <w:ilvl w:val="0"/>
                                <w:numId w:val="39"/>
                              </w:numPr>
                              <w:spacing w:after="0" w:line="240" w:lineRule="auto"/>
                              <w:rPr>
                                <w:rFonts w:eastAsia="Times New Roman"/>
                                <w:b/>
                                <w:lang w:eastAsia="x-none"/>
                              </w:rPr>
                            </w:pPr>
                            <w:r w:rsidRPr="00E517AA">
                              <w:rPr>
                                <w:rFonts w:eastAsia="Times New Roman"/>
                                <w:b/>
                                <w:lang w:eastAsia="x-none"/>
                              </w:rPr>
                              <w:t>UE specific TA estimation accuracy requirement</w:t>
                            </w:r>
                          </w:p>
                          <w:p w14:paraId="6A41BE93" w14:textId="77777777" w:rsidR="00E517AA" w:rsidRPr="00E517AA" w:rsidRDefault="00E517AA" w:rsidP="00E517AA">
                            <w:pPr>
                              <w:numPr>
                                <w:ilvl w:val="1"/>
                                <w:numId w:val="39"/>
                              </w:numPr>
                              <w:spacing w:after="0" w:line="240" w:lineRule="auto"/>
                              <w:rPr>
                                <w:rFonts w:eastAsia="Times New Roman"/>
                                <w:b/>
                                <w:lang w:eastAsia="x-none"/>
                              </w:rPr>
                            </w:pPr>
                            <w:r w:rsidRPr="00E517AA">
                              <w:rPr>
                                <w:rFonts w:eastAsia="Times New Roman"/>
                                <w:b/>
                                <w:lang w:eastAsia="x-none"/>
                              </w:rPr>
                              <w:t>RAN4 is to define the requirements for UE specific TA estimation accuracy</w:t>
                            </w:r>
                          </w:p>
                          <w:p w14:paraId="77390E93" w14:textId="77777777" w:rsidR="00E517AA" w:rsidRPr="00E517AA" w:rsidRDefault="00E517AA" w:rsidP="00E517AA">
                            <w:pPr>
                              <w:numPr>
                                <w:ilvl w:val="1"/>
                                <w:numId w:val="39"/>
                              </w:numPr>
                              <w:spacing w:after="0" w:line="240" w:lineRule="auto"/>
                              <w:rPr>
                                <w:rFonts w:eastAsia="Times New Roman"/>
                                <w:b/>
                                <w:lang w:eastAsia="x-none"/>
                              </w:rPr>
                            </w:pPr>
                            <w:r w:rsidRPr="00E517AA">
                              <w:rPr>
                                <w:rFonts w:eastAsia="Times New Roman"/>
                                <w:b/>
                                <w:lang w:eastAsia="x-none"/>
                              </w:rPr>
                              <w:t>FFS on how to capture the UE specific TA estimation accuracy</w:t>
                            </w:r>
                          </w:p>
                          <w:p w14:paraId="62F1234C" w14:textId="77777777" w:rsidR="00E517AA" w:rsidRPr="00E517AA" w:rsidRDefault="00E517AA" w:rsidP="00E517AA">
                            <w:pPr>
                              <w:numPr>
                                <w:ilvl w:val="2"/>
                                <w:numId w:val="39"/>
                              </w:numPr>
                              <w:spacing w:after="0" w:line="240" w:lineRule="auto"/>
                              <w:rPr>
                                <w:rFonts w:eastAsia="Times New Roman"/>
                                <w:b/>
                                <w:lang w:eastAsia="x-none"/>
                              </w:rPr>
                            </w:pPr>
                            <w:r w:rsidRPr="00E517AA">
                              <w:rPr>
                                <w:rFonts w:eastAsia="Times New Roman"/>
                                <w:b/>
                                <w:lang w:eastAsia="x-none"/>
                              </w:rPr>
                              <w:t>Option 1: the UE specific TA estimation accuracy is counted into the UE transmit timing error requirement</w:t>
                            </w:r>
                          </w:p>
                          <w:p w14:paraId="57E40B3A" w14:textId="77777777" w:rsidR="00E517AA" w:rsidRPr="00E517AA" w:rsidRDefault="00E517AA" w:rsidP="00E517AA">
                            <w:pPr>
                              <w:numPr>
                                <w:ilvl w:val="2"/>
                                <w:numId w:val="39"/>
                              </w:numPr>
                              <w:spacing w:after="0" w:line="240" w:lineRule="auto"/>
                              <w:rPr>
                                <w:rFonts w:eastAsia="Times New Roman"/>
                                <w:b/>
                                <w:lang w:eastAsia="x-none"/>
                              </w:rPr>
                            </w:pPr>
                            <w:r w:rsidRPr="00E517AA">
                              <w:rPr>
                                <w:rFonts w:eastAsia="Times New Roman"/>
                                <w:b/>
                                <w:lang w:eastAsia="x-none"/>
                              </w:rPr>
                              <w:t>Option 2: the UE specific TA estimation accuracy is counted into the timing advance adjustment accuracy requirement</w:t>
                            </w:r>
                          </w:p>
                          <w:p w14:paraId="628F8A22" w14:textId="77777777" w:rsidR="00E517AA" w:rsidRPr="00E517AA" w:rsidRDefault="00E517AA" w:rsidP="00E517AA">
                            <w:pPr>
                              <w:numPr>
                                <w:ilvl w:val="2"/>
                                <w:numId w:val="39"/>
                              </w:numPr>
                              <w:spacing w:after="0" w:line="240" w:lineRule="auto"/>
                              <w:rPr>
                                <w:rFonts w:eastAsia="Times New Roman"/>
                                <w:b/>
                                <w:lang w:eastAsia="x-none"/>
                              </w:rPr>
                            </w:pPr>
                            <w:r w:rsidRPr="00E517AA">
                              <w:rPr>
                                <w:rFonts w:eastAsia="Times New Roman"/>
                                <w:b/>
                                <w:lang w:eastAsia="x-none"/>
                              </w:rPr>
                              <w:t>Option 3: the UE specific TA estimation accuracy is defined as a separate accuracy requirement</w:t>
                            </w:r>
                          </w:p>
                          <w:p w14:paraId="37B320EE" w14:textId="77777777" w:rsidR="00E517AA" w:rsidRPr="00E517AA" w:rsidRDefault="00E517AA" w:rsidP="00E517AA">
                            <w:pPr>
                              <w:numPr>
                                <w:ilvl w:val="2"/>
                                <w:numId w:val="39"/>
                              </w:numPr>
                              <w:spacing w:after="0" w:line="240" w:lineRule="auto"/>
                              <w:rPr>
                                <w:rFonts w:eastAsia="Times New Roman"/>
                                <w:b/>
                                <w:lang w:eastAsia="x-none"/>
                              </w:rPr>
                            </w:pPr>
                            <w:r w:rsidRPr="00E517AA">
                              <w:rPr>
                                <w:rFonts w:eastAsia="Times New Roman"/>
                                <w:b/>
                                <w:lang w:eastAsia="x-none"/>
                              </w:rPr>
                              <w:t>Other option is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A2C627" id="_x0000_t202" coordsize="21600,21600" o:spt="202" path="m,l,21600r21600,l21600,xe">
                <v:stroke joinstyle="miter"/>
                <v:path gradientshapeok="t" o:connecttype="rect"/>
              </v:shapetype>
              <v:shape id="Zone de texte 2" o:spid="_x0000_s1026" type="#_x0000_t202" style="position:absolute;left:0;text-align:left;margin-left:-1.7pt;margin-top:23.6pt;width:468.6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">
                <v:textbox style="mso-fit-shape-to-text:t">
                  <w:txbxContent>
                    <w:p w14:paraId="4B0B43AB" w14:textId="77777777" w:rsidR="00E517AA" w:rsidRPr="00E517AA" w:rsidRDefault="00E517AA" w:rsidP="00E517AA">
                      <w:pPr>
                        <w:pStyle w:val="Commentaire"/>
                        <w:rPr>
                          <w:b/>
                          <w:highlight w:val="green"/>
                          <w:lang w:eastAsia="x-none"/>
                        </w:rPr>
                      </w:pPr>
                      <w:r w:rsidRPr="00E517AA">
                        <w:rPr>
                          <w:b/>
                          <w:highlight w:val="green"/>
                          <w:lang w:eastAsia="x-none"/>
                        </w:rPr>
                        <w:t>RAN4 #98e</w:t>
                      </w:r>
                      <w:r w:rsidRPr="00377C01">
                        <w:rPr>
                          <w:b/>
                          <w:highlight w:val="green"/>
                          <w:lang w:eastAsia="x-none"/>
                        </w:rPr>
                        <w:t xml:space="preserve"> Agreement</w:t>
                      </w:r>
                      <w:r>
                        <w:rPr>
                          <w:b/>
                          <w:highlight w:val="green"/>
                          <w:lang w:eastAsia="x-none"/>
                        </w:rPr>
                        <w:t>s</w:t>
                      </w:r>
                      <w:r w:rsidRPr="00377C01">
                        <w:rPr>
                          <w:b/>
                          <w:highlight w:val="green"/>
                          <w:lang w:eastAsia="x-none"/>
                        </w:rPr>
                        <w:t>:</w:t>
                      </w:r>
                    </w:p>
                    <w:p w14:paraId="0A2FE3C5" w14:textId="77777777" w:rsidR="00E517AA" w:rsidRPr="00E517AA" w:rsidRDefault="00E517AA" w:rsidP="00E517AA">
                      <w:pPr>
                        <w:numPr>
                          <w:ilvl w:val="0"/>
                          <w:numId w:val="39"/>
                        </w:numPr>
                        <w:spacing w:after="0" w:line="240" w:lineRule="auto"/>
                        <w:rPr>
                          <w:rFonts w:eastAsia="Times New Roman"/>
                          <w:b/>
                          <w:lang w:eastAsia="x-none"/>
                        </w:rPr>
                      </w:pPr>
                      <w:r w:rsidRPr="00E517AA">
                        <w:rPr>
                          <w:rFonts w:eastAsia="Times New Roman"/>
                          <w:b/>
                          <w:lang w:eastAsia="x-none"/>
                        </w:rPr>
                        <w:t>UE specific TA estimation accuracy requirement</w:t>
                      </w:r>
                    </w:p>
                    <w:p w14:paraId="6A41BE93" w14:textId="77777777" w:rsidR="00E517AA" w:rsidRPr="00E517AA" w:rsidRDefault="00E517AA" w:rsidP="00E517AA">
                      <w:pPr>
                        <w:numPr>
                          <w:ilvl w:val="1"/>
                          <w:numId w:val="39"/>
                        </w:numPr>
                        <w:spacing w:after="0" w:line="240" w:lineRule="auto"/>
                        <w:rPr>
                          <w:rFonts w:eastAsia="Times New Roman"/>
                          <w:b/>
                          <w:lang w:eastAsia="x-none"/>
                        </w:rPr>
                      </w:pPr>
                      <w:r w:rsidRPr="00E517AA">
                        <w:rPr>
                          <w:rFonts w:eastAsia="Times New Roman"/>
                          <w:b/>
                          <w:lang w:eastAsia="x-none"/>
                        </w:rPr>
                        <w:t>RAN4 is to define the requirements for UE specific TA estimation accuracy</w:t>
                      </w:r>
                    </w:p>
                    <w:p w14:paraId="77390E93" w14:textId="77777777" w:rsidR="00E517AA" w:rsidRPr="00E517AA" w:rsidRDefault="00E517AA" w:rsidP="00E517AA">
                      <w:pPr>
                        <w:numPr>
                          <w:ilvl w:val="1"/>
                          <w:numId w:val="39"/>
                        </w:numPr>
                        <w:spacing w:after="0" w:line="240" w:lineRule="auto"/>
                        <w:rPr>
                          <w:rFonts w:eastAsia="Times New Roman"/>
                          <w:b/>
                          <w:lang w:eastAsia="x-none"/>
                        </w:rPr>
                      </w:pPr>
                      <w:r w:rsidRPr="00E517AA">
                        <w:rPr>
                          <w:rFonts w:eastAsia="Times New Roman"/>
                          <w:b/>
                          <w:lang w:eastAsia="x-none"/>
                        </w:rPr>
                        <w:t>FFS on how to capture the UE specific TA estimation accuracy</w:t>
                      </w:r>
                    </w:p>
                    <w:p w14:paraId="62F1234C" w14:textId="77777777" w:rsidR="00E517AA" w:rsidRPr="00E517AA" w:rsidRDefault="00E517AA" w:rsidP="00E517AA">
                      <w:pPr>
                        <w:numPr>
                          <w:ilvl w:val="2"/>
                          <w:numId w:val="39"/>
                        </w:numPr>
                        <w:spacing w:after="0" w:line="240" w:lineRule="auto"/>
                        <w:rPr>
                          <w:rFonts w:eastAsia="Times New Roman"/>
                          <w:b/>
                          <w:lang w:eastAsia="x-none"/>
                        </w:rPr>
                      </w:pPr>
                      <w:r w:rsidRPr="00E517AA">
                        <w:rPr>
                          <w:rFonts w:eastAsia="Times New Roman"/>
                          <w:b/>
                          <w:lang w:eastAsia="x-none"/>
                        </w:rPr>
                        <w:t>Option 1: the UE specific TA estimation accuracy is counted into the UE transmit timing error requirement</w:t>
                      </w:r>
                    </w:p>
                    <w:p w14:paraId="57E40B3A" w14:textId="77777777" w:rsidR="00E517AA" w:rsidRPr="00E517AA" w:rsidRDefault="00E517AA" w:rsidP="00E517AA">
                      <w:pPr>
                        <w:numPr>
                          <w:ilvl w:val="2"/>
                          <w:numId w:val="39"/>
                        </w:numPr>
                        <w:spacing w:after="0" w:line="240" w:lineRule="auto"/>
                        <w:rPr>
                          <w:rFonts w:eastAsia="Times New Roman"/>
                          <w:b/>
                          <w:lang w:eastAsia="x-none"/>
                        </w:rPr>
                      </w:pPr>
                      <w:r w:rsidRPr="00E517AA">
                        <w:rPr>
                          <w:rFonts w:eastAsia="Times New Roman"/>
                          <w:b/>
                          <w:lang w:eastAsia="x-none"/>
                        </w:rPr>
                        <w:t>Option 2: the UE specific TA estimation accuracy is counted into the timing advance adjustment accuracy requirement</w:t>
                      </w:r>
                    </w:p>
                    <w:p w14:paraId="628F8A22" w14:textId="77777777" w:rsidR="00E517AA" w:rsidRPr="00E517AA" w:rsidRDefault="00E517AA" w:rsidP="00E517AA">
                      <w:pPr>
                        <w:numPr>
                          <w:ilvl w:val="2"/>
                          <w:numId w:val="39"/>
                        </w:numPr>
                        <w:spacing w:after="0" w:line="240" w:lineRule="auto"/>
                        <w:rPr>
                          <w:rFonts w:eastAsia="Times New Roman"/>
                          <w:b/>
                          <w:lang w:eastAsia="x-none"/>
                        </w:rPr>
                      </w:pPr>
                      <w:r w:rsidRPr="00E517AA">
                        <w:rPr>
                          <w:rFonts w:eastAsia="Times New Roman"/>
                          <w:b/>
                          <w:lang w:eastAsia="x-none"/>
                        </w:rPr>
                        <w:t>Option 3: the UE specific TA estimation accuracy is defined as a separate accuracy requirement</w:t>
                      </w:r>
                    </w:p>
                    <w:p w14:paraId="37B320EE" w14:textId="77777777" w:rsidR="00E517AA" w:rsidRPr="00E517AA" w:rsidRDefault="00E517AA" w:rsidP="00E517AA">
                      <w:pPr>
                        <w:numPr>
                          <w:ilvl w:val="2"/>
                          <w:numId w:val="39"/>
                        </w:numPr>
                        <w:spacing w:after="0" w:line="240" w:lineRule="auto"/>
                        <w:rPr>
                          <w:rFonts w:eastAsia="Times New Roman"/>
                          <w:b/>
                          <w:lang w:eastAsia="x-none"/>
                        </w:rPr>
                      </w:pPr>
                      <w:r w:rsidRPr="00E517AA">
                        <w:rPr>
                          <w:rFonts w:eastAsia="Times New Roman"/>
                          <w:b/>
                          <w:lang w:eastAsia="x-none"/>
                        </w:rPr>
                        <w:t>Other option is not precluded</w:t>
                      </w:r>
                    </w:p>
                  </w:txbxContent>
                </v:textbox>
                <w10:wrap type="topAndBottom" anchorx="margin"/>
              </v:shape>
            </w:pict>
          </mc:Fallback>
        </mc:AlternateContent>
      </w:r>
    </w:p>
    <w:p w14:paraId="092AFB87" w14:textId="77777777" w:rsidR="00B72CE2" w:rsidRDefault="00B72CE2" w:rsidP="00ED5994">
      <w:pPr>
        <w:jc w:val="both"/>
        <w:rPr>
          <w:rFonts w:ascii="Arial" w:hAnsi="Arial" w:cs="Arial"/>
        </w:rPr>
      </w:pPr>
      <w:r>
        <w:rPr>
          <w:rFonts w:ascii="Arial" w:hAnsi="Arial" w:cs="Arial"/>
        </w:rPr>
        <w:t>Also, the following proposal indicating how the NTN UE shall apply its TA is being discussed in RAN1:</w:t>
      </w:r>
    </w:p>
    <w:tbl>
      <w:tblPr>
        <w:tblStyle w:val="Grilledutableau"/>
        <w:tblW w:w="0" w:type="auto"/>
        <w:tblLook w:val="04A0" w:firstRow="1" w:lastRow="0" w:firstColumn="1" w:lastColumn="0" w:noHBand="0" w:noVBand="1"/>
      </w:tblPr>
      <w:tblGrid>
        <w:gridCol w:w="9394"/>
      </w:tblGrid>
      <w:tr w:rsidR="00B72CE2" w14:paraId="00E53369" w14:textId="77777777" w:rsidTr="00B72CE2">
        <w:tc>
          <w:tcPr>
            <w:tcW w:w="9544" w:type="dxa"/>
          </w:tcPr>
          <w:p w14:paraId="51001E44" w14:textId="77777777" w:rsidR="00B72CE2" w:rsidRPr="00B72CE2" w:rsidRDefault="00B72CE2" w:rsidP="00D34AB6">
            <w:pPr>
              <w:spacing w:after="0" w:line="240" w:lineRule="auto"/>
              <w:rPr>
                <w:rFonts w:ascii="Times New Roman" w:eastAsia="PMingLiU" w:hAnsi="Times New Roman" w:cs="Times New Roman"/>
                <w:b/>
                <w:bCs/>
                <w:color w:val="000000"/>
                <w:sz w:val="20"/>
              </w:rPr>
            </w:pPr>
            <w:r w:rsidRPr="00B72CE2">
              <w:rPr>
                <w:rFonts w:ascii="Times New Roman" w:eastAsia="PMingLiU" w:hAnsi="Times New Roman" w:cs="Times New Roman"/>
                <w:b/>
                <w:bCs/>
                <w:color w:val="000000"/>
                <w:sz w:val="20"/>
                <w:lang w:eastAsia="ko-KR"/>
              </w:rPr>
              <w:t xml:space="preserve">The Timing Advance applied by an NR NTN UE in </w:t>
            </w:r>
            <w:r w:rsidRPr="00B72CE2">
              <w:rPr>
                <w:rFonts w:ascii="Times New Roman" w:eastAsia="PMingLiU" w:hAnsi="Times New Roman" w:cs="Times New Roman"/>
                <w:b/>
                <w:bCs/>
                <w:color w:val="000000"/>
                <w:sz w:val="20"/>
              </w:rPr>
              <w:t>RRC_IDLE/INACTIVE and RRC_CONNECTED</w:t>
            </w:r>
            <w:r w:rsidRPr="00B72CE2">
              <w:rPr>
                <w:rFonts w:ascii="Times New Roman" w:eastAsia="PMingLiU" w:hAnsi="Times New Roman" w:cs="Times New Roman"/>
                <w:b/>
                <w:bCs/>
                <w:color w:val="000000"/>
                <w:sz w:val="20"/>
                <w:lang w:eastAsia="ko-KR"/>
              </w:rPr>
              <w:t xml:space="preserve"> is given by:</w:t>
            </w:r>
          </w:p>
          <w:p w14:paraId="0C9607B3" w14:textId="77777777" w:rsidR="00B72CE2" w:rsidRPr="00B72CE2" w:rsidRDefault="00B72CE2" w:rsidP="00D34AB6">
            <w:pPr>
              <w:spacing w:after="0" w:line="240" w:lineRule="auto"/>
              <w:rPr>
                <w:rFonts w:ascii="Times New Roman" w:eastAsia="PMingLiU" w:hAnsi="Times New Roman" w:cs="Times New Roman"/>
                <w:b/>
                <w:bCs/>
                <w:color w:val="000000"/>
                <w:sz w:val="20"/>
                <w:lang w:eastAsia="fr-FR"/>
              </w:rPr>
            </w:pPr>
            <w:r w:rsidRPr="00B72CE2">
              <w:rPr>
                <w:rFonts w:ascii="Times New Roman" w:eastAsia="PMingLiU" w:hAnsi="Times New Roman" w:cs="Times New Roman"/>
                <w:b/>
                <w:bCs/>
                <w:color w:val="000000"/>
                <w:sz w:val="20"/>
                <w:lang w:eastAsia="ko-KR"/>
              </w:rPr>
              <w:t>When common TA is indicated by the Network:</w:t>
            </w:r>
          </w:p>
          <w:p w14:paraId="72B20E34" w14:textId="77777777" w:rsidR="00B72CE2" w:rsidRPr="00B72CE2" w:rsidRDefault="00B72CE2" w:rsidP="00D34AB6">
            <w:pPr>
              <w:spacing w:after="0" w:line="240" w:lineRule="auto"/>
              <w:ind w:left="708"/>
              <w:rPr>
                <w:rFonts w:ascii="Times New Roman" w:eastAsia="PMingLiU" w:hAnsi="Times New Roman" w:cs="Times New Roman"/>
                <w:color w:val="000000"/>
                <w:sz w:val="20"/>
                <w:lang w:val="sv-SE"/>
              </w:rPr>
            </w:pPr>
            <w:r w:rsidRPr="00B72CE2">
              <w:rPr>
                <w:rFonts w:ascii="Times New Roman" w:eastAsia="PMingLiU" w:hAnsi="Times New Roman" w:cs="Times New Roman"/>
                <w:b/>
                <w:bCs/>
                <w:color w:val="000000"/>
                <w:sz w:val="20"/>
                <w:lang w:eastAsia="ko-KR"/>
              </w:rPr>
              <w:br/>
            </w:r>
            <m:oMathPara>
              <m:oMathParaPr>
                <m:jc m:val="left"/>
              </m:oMathParaPr>
              <m:oMath>
                <m:sSub>
                  <m:sSubPr>
                    <m:ctrlPr>
                      <w:rPr>
                        <w:rFonts w:ascii="Cambria Math" w:eastAsia="Calibri" w:hAnsi="Cambria Math" w:cs="Times New Roman"/>
                        <w:b/>
                        <w:bCs/>
                        <w:color w:val="000000"/>
                        <w:sz w:val="20"/>
                        <w:lang w:val="en-GB" w:eastAsia="ko-KR"/>
                      </w:rPr>
                    </m:ctrlPr>
                  </m:sSubPr>
                  <m:e>
                    <m:r>
                      <m:rPr>
                        <m:sty m:val="b"/>
                      </m:rPr>
                      <w:rPr>
                        <w:rFonts w:ascii="Cambria Math" w:eastAsia="PMingLiU" w:hAnsi="Cambria Math" w:cs="Times New Roman"/>
                        <w:color w:val="000000"/>
                        <w:sz w:val="20"/>
                        <w:lang w:eastAsia="ko-KR"/>
                      </w:rPr>
                      <m:t>T</m:t>
                    </m:r>
                  </m:e>
                  <m:sub>
                    <m:r>
                      <m:rPr>
                        <m:sty m:val="b"/>
                      </m:rPr>
                      <w:rPr>
                        <w:rFonts w:ascii="Cambria Math" w:eastAsia="PMingLiU" w:hAnsi="Cambria Math" w:cs="Times New Roman"/>
                        <w:color w:val="000000"/>
                        <w:sz w:val="20"/>
                        <w:lang w:eastAsia="ko-KR"/>
                      </w:rPr>
                      <m:t>TA</m:t>
                    </m:r>
                  </m:sub>
                </m:sSub>
                <m:r>
                  <m:rPr>
                    <m:sty m:val="b"/>
                  </m:rPr>
                  <w:rPr>
                    <w:rFonts w:ascii="Cambria Math" w:eastAsia="PMingLiU" w:hAnsi="Cambria Math" w:cs="Times New Roman"/>
                    <w:color w:val="000000"/>
                    <w:sz w:val="20"/>
                    <w:lang w:eastAsia="ko-KR"/>
                  </w:rPr>
                  <m:t>=</m:t>
                </m:r>
                <m:d>
                  <m:dPr>
                    <m:ctrlPr>
                      <w:rPr>
                        <w:rFonts w:ascii="Cambria Math" w:eastAsia="Calibri" w:hAnsi="Cambria Math" w:cs="Times New Roman"/>
                        <w:b/>
                        <w:bCs/>
                        <w:color w:val="000000"/>
                        <w:sz w:val="20"/>
                        <w:lang w:val="en-GB" w:eastAsia="ko-KR"/>
                      </w:rPr>
                    </m:ctrlPr>
                  </m:dPr>
                  <m:e>
                    <m:sSub>
                      <m:sSubPr>
                        <m:ctrlPr>
                          <w:rPr>
                            <w:rFonts w:ascii="Cambria Math" w:eastAsia="Calibri" w:hAnsi="Cambria Math" w:cs="Times New Roman"/>
                            <w:b/>
                            <w:bCs/>
                            <w:color w:val="000000"/>
                            <w:sz w:val="20"/>
                            <w:lang w:val="en-GB" w:eastAsia="ko-KR"/>
                          </w:rPr>
                        </m:ctrlPr>
                      </m:sSubPr>
                      <m:e>
                        <m:r>
                          <m:rPr>
                            <m:sty m:val="b"/>
                          </m:rPr>
                          <w:rPr>
                            <w:rFonts w:ascii="Cambria Math" w:eastAsia="PMingLiU" w:hAnsi="Cambria Math" w:cs="Times New Roman"/>
                            <w:color w:val="000000"/>
                            <w:sz w:val="20"/>
                            <w:lang w:eastAsia="ko-KR"/>
                          </w:rPr>
                          <m:t>N</m:t>
                        </m:r>
                      </m:e>
                      <m:sub>
                        <m:r>
                          <m:rPr>
                            <m:sty m:val="b"/>
                          </m:rPr>
                          <w:rPr>
                            <w:rFonts w:ascii="Cambria Math" w:eastAsia="PMingLiU" w:hAnsi="Cambria Math" w:cs="Times New Roman"/>
                            <w:color w:val="000000"/>
                            <w:sz w:val="20"/>
                            <w:lang w:eastAsia="ko-KR"/>
                          </w:rPr>
                          <m:t>TA</m:t>
                        </m:r>
                      </m:sub>
                    </m:sSub>
                    <m:r>
                      <m:rPr>
                        <m:sty m:val="b"/>
                      </m:rPr>
                      <w:rPr>
                        <w:rFonts w:ascii="Cambria Math" w:eastAsia="PMingLiU" w:hAnsi="Cambria Math" w:cs="Times New Roman"/>
                        <w:color w:val="000000"/>
                        <w:sz w:val="20"/>
                        <w:lang w:eastAsia="ko-KR"/>
                      </w:rPr>
                      <m:t>+</m:t>
                    </m:r>
                    <m:sSub>
                      <m:sSubPr>
                        <m:ctrlPr>
                          <w:rPr>
                            <w:rFonts w:ascii="Cambria Math" w:eastAsia="Calibri" w:hAnsi="Cambria Math" w:cs="Times New Roman"/>
                            <w:b/>
                            <w:bCs/>
                            <w:color w:val="000000"/>
                            <w:sz w:val="20"/>
                            <w:lang w:val="en-GB" w:eastAsia="ko-KR"/>
                          </w:rPr>
                        </m:ctrlPr>
                      </m:sSubPr>
                      <m:e>
                        <m:r>
                          <m:rPr>
                            <m:sty m:val="b"/>
                          </m:rPr>
                          <w:rPr>
                            <w:rFonts w:ascii="Cambria Math" w:eastAsia="PMingLiU" w:hAnsi="Cambria Math" w:cs="Times New Roman"/>
                            <w:color w:val="000000"/>
                            <w:sz w:val="20"/>
                            <w:lang w:eastAsia="ko-KR"/>
                          </w:rPr>
                          <m:t>N</m:t>
                        </m:r>
                      </m:e>
                      <m:sub>
                        <m:r>
                          <m:rPr>
                            <m:sty m:val="b"/>
                          </m:rPr>
                          <w:rPr>
                            <w:rFonts w:ascii="Cambria Math" w:eastAsia="PMingLiU" w:hAnsi="Cambria Math" w:cs="Times New Roman"/>
                            <w:color w:val="000000"/>
                            <w:sz w:val="20"/>
                            <w:lang w:eastAsia="ko-KR"/>
                          </w:rPr>
                          <m:t>TA,UE-specific</m:t>
                        </m:r>
                      </m:sub>
                    </m:sSub>
                    <m:sSub>
                      <m:sSubPr>
                        <m:ctrlPr>
                          <w:rPr>
                            <w:rFonts w:ascii="Cambria Math" w:eastAsia="Calibri" w:hAnsi="Cambria Math" w:cs="Times New Roman"/>
                            <w:b/>
                            <w:bCs/>
                            <w:color w:val="000000"/>
                            <w:sz w:val="20"/>
                            <w:lang w:val="en-GB" w:eastAsia="ko-KR"/>
                          </w:rPr>
                        </m:ctrlPr>
                      </m:sSubPr>
                      <m:e>
                        <m:r>
                          <m:rPr>
                            <m:sty m:val="b"/>
                          </m:rPr>
                          <w:rPr>
                            <w:rFonts w:ascii="Cambria Math" w:eastAsia="PMingLiU" w:hAnsi="Cambria Math" w:cs="Times New Roman"/>
                            <w:color w:val="000000"/>
                            <w:sz w:val="20"/>
                            <w:lang w:eastAsia="ko-KR"/>
                          </w:rPr>
                          <m:t>+N</m:t>
                        </m:r>
                      </m:e>
                      <m:sub>
                        <m:r>
                          <m:rPr>
                            <m:sty m:val="b"/>
                          </m:rPr>
                          <w:rPr>
                            <w:rFonts w:ascii="Cambria Math" w:eastAsia="PMingLiU" w:hAnsi="Cambria Math" w:cs="Times New Roman"/>
                            <w:color w:val="000000"/>
                            <w:sz w:val="20"/>
                            <w:lang w:eastAsia="ko-KR"/>
                          </w:rPr>
                          <m:t>TA,common</m:t>
                        </m:r>
                      </m:sub>
                    </m:sSub>
                    <m:sSub>
                      <m:sSubPr>
                        <m:ctrlPr>
                          <w:rPr>
                            <w:rFonts w:ascii="Cambria Math" w:eastAsia="Calibri" w:hAnsi="Cambria Math" w:cs="Times New Roman"/>
                            <w:b/>
                            <w:bCs/>
                            <w:color w:val="000000"/>
                            <w:sz w:val="20"/>
                            <w:lang w:val="en-GB" w:eastAsia="ko-KR"/>
                          </w:rPr>
                        </m:ctrlPr>
                      </m:sSubPr>
                      <m:e>
                        <m:r>
                          <m:rPr>
                            <m:sty m:val="b"/>
                          </m:rPr>
                          <w:rPr>
                            <w:rFonts w:ascii="Cambria Math" w:eastAsia="PMingLiU" w:hAnsi="Cambria Math" w:cs="Times New Roman"/>
                            <w:color w:val="000000"/>
                            <w:sz w:val="20"/>
                            <w:lang w:eastAsia="ko-KR"/>
                          </w:rPr>
                          <m:t>+N</m:t>
                        </m:r>
                      </m:e>
                      <m:sub>
                        <m:r>
                          <m:rPr>
                            <m:sty m:val="b"/>
                          </m:rPr>
                          <w:rPr>
                            <w:rFonts w:ascii="Cambria Math" w:eastAsia="PMingLiU" w:hAnsi="Cambria Math" w:cs="Times New Roman"/>
                            <w:color w:val="000000"/>
                            <w:sz w:val="20"/>
                            <w:lang w:eastAsia="ko-KR"/>
                          </w:rPr>
                          <m:t>TA,offset</m:t>
                        </m:r>
                      </m:sub>
                    </m:sSub>
                  </m:e>
                </m:d>
                <m:r>
                  <m:rPr>
                    <m:sty m:val="b"/>
                  </m:rPr>
                  <w:rPr>
                    <w:rFonts w:ascii="Cambria Math" w:eastAsia="PMingLiU" w:hAnsi="Cambria Math" w:cs="Times New Roman"/>
                    <w:color w:val="000000"/>
                    <w:sz w:val="20"/>
                    <w:lang w:eastAsia="ko-KR"/>
                  </w:rPr>
                  <m:t>×</m:t>
                </m:r>
                <m:sSub>
                  <m:sSubPr>
                    <m:ctrlPr>
                      <w:rPr>
                        <w:rFonts w:ascii="Cambria Math" w:eastAsia="Calibri" w:hAnsi="Cambria Math" w:cs="Times New Roman"/>
                        <w:b/>
                        <w:bCs/>
                        <w:color w:val="000000"/>
                        <w:sz w:val="20"/>
                        <w:lang w:val="en-GB" w:eastAsia="ko-KR"/>
                      </w:rPr>
                    </m:ctrlPr>
                  </m:sSubPr>
                  <m:e>
                    <m:r>
                      <m:rPr>
                        <m:sty m:val="b"/>
                      </m:rPr>
                      <w:rPr>
                        <w:rFonts w:ascii="Cambria Math" w:eastAsia="PMingLiU" w:hAnsi="Cambria Math" w:cs="Times New Roman"/>
                        <w:color w:val="000000"/>
                        <w:sz w:val="20"/>
                        <w:lang w:eastAsia="ko-KR"/>
                      </w:rPr>
                      <m:t>T</m:t>
                    </m:r>
                  </m:e>
                  <m:sub>
                    <m:r>
                      <m:rPr>
                        <m:sty m:val="b"/>
                      </m:rPr>
                      <w:rPr>
                        <w:rFonts w:ascii="Cambria Math" w:eastAsia="PMingLiU" w:hAnsi="Cambria Math" w:cs="Times New Roman"/>
                        <w:color w:val="000000"/>
                        <w:sz w:val="20"/>
                        <w:lang w:eastAsia="ko-KR"/>
                      </w:rPr>
                      <m:t>c</m:t>
                    </m:r>
                  </m:sub>
                </m:sSub>
              </m:oMath>
            </m:oMathPara>
          </w:p>
          <w:p w14:paraId="33D7D93A" w14:textId="77777777" w:rsidR="00B72CE2" w:rsidRPr="00B72CE2" w:rsidRDefault="00B72CE2" w:rsidP="00D34AB6">
            <w:pPr>
              <w:spacing w:after="0" w:line="240" w:lineRule="auto"/>
              <w:ind w:left="708"/>
              <w:rPr>
                <w:rFonts w:ascii="Times New Roman" w:eastAsia="PMingLiU" w:hAnsi="Times New Roman" w:cs="Times New Roman"/>
                <w:b/>
                <w:bCs/>
                <w:color w:val="000000"/>
                <w:sz w:val="20"/>
                <w:lang w:eastAsia="ko-KR"/>
              </w:rPr>
            </w:pPr>
            <w:r w:rsidRPr="00B72CE2">
              <w:rPr>
                <w:rFonts w:ascii="Times New Roman" w:eastAsia="PMingLiU" w:hAnsi="Times New Roman" w:cs="Times New Roman"/>
                <w:b/>
                <w:bCs/>
                <w:color w:val="000000"/>
                <w:sz w:val="20"/>
                <w:lang w:eastAsia="ko-KR"/>
              </w:rPr>
              <w:t>Where:</w:t>
            </w:r>
          </w:p>
          <w:p w14:paraId="7AB5551E" w14:textId="77777777" w:rsidR="00B72CE2" w:rsidRPr="00B72CE2" w:rsidRDefault="00B72CE2" w:rsidP="00D34AB6">
            <w:pPr>
              <w:spacing w:after="0" w:line="240" w:lineRule="auto"/>
              <w:ind w:left="1712" w:hanging="360"/>
              <w:rPr>
                <w:rFonts w:ascii="Times New Roman" w:eastAsia="PMingLiU" w:hAnsi="Times New Roman" w:cs="Times New Roman"/>
                <w:b/>
                <w:bCs/>
                <w:color w:val="000000"/>
                <w:sz w:val="20"/>
                <w:lang w:eastAsia="ko-KR"/>
              </w:rPr>
            </w:pPr>
            <w:r w:rsidRPr="00B72CE2">
              <w:rPr>
                <w:rFonts w:ascii="Wingdings" w:eastAsia="PMingLiU" w:hAnsi="Wingdings" w:cs="Times New Roman"/>
                <w:color w:val="000000"/>
                <w:sz w:val="20"/>
                <w:lang w:eastAsia="ko-KR"/>
              </w:rPr>
              <w:t></w:t>
            </w:r>
            <w:r w:rsidRPr="00B72CE2">
              <w:rPr>
                <w:rFonts w:ascii="Times New Roman" w:eastAsia="PMingLiU" w:hAnsi="Times New Roman" w:cs="Times New Roman"/>
                <w:color w:val="000000"/>
                <w:sz w:val="20"/>
                <w:lang w:eastAsia="ko-KR"/>
              </w:rPr>
              <w:t xml:space="preserve">  </w:t>
            </w:r>
            <m:oMath>
              <m:sSub>
                <m:sSubPr>
                  <m:ctrlPr>
                    <w:rPr>
                      <w:rFonts w:ascii="Cambria Math" w:eastAsia="Calibri" w:hAnsi="Cambria Math" w:cs="Times New Roman"/>
                      <w:b/>
                      <w:bCs/>
                      <w:color w:val="000000"/>
                      <w:sz w:val="20"/>
                      <w:lang w:val="en-GB" w:eastAsia="ko-KR"/>
                    </w:rPr>
                  </m:ctrlPr>
                </m:sSubPr>
                <m:e>
                  <m:r>
                    <m:rPr>
                      <m:sty m:val="b"/>
                    </m:rPr>
                    <w:rPr>
                      <w:rFonts w:ascii="Cambria Math" w:eastAsia="PMingLiU" w:hAnsi="Cambria Math" w:cs="Times New Roman"/>
                      <w:color w:val="000000"/>
                      <w:sz w:val="20"/>
                      <w:lang w:eastAsia="ko-KR"/>
                    </w:rPr>
                    <m:t>N</m:t>
                  </m:r>
                </m:e>
                <m:sub>
                  <m:r>
                    <m:rPr>
                      <m:sty m:val="b"/>
                    </m:rPr>
                    <w:rPr>
                      <w:rFonts w:ascii="Cambria Math" w:eastAsia="PMingLiU" w:hAnsi="Cambria Math" w:cs="Times New Roman"/>
                      <w:color w:val="000000"/>
                      <w:sz w:val="20"/>
                      <w:lang w:eastAsia="ko-KR"/>
                    </w:rPr>
                    <m:t>TA</m:t>
                  </m:r>
                </m:sub>
              </m:sSub>
            </m:oMath>
            <w:r w:rsidRPr="00B72CE2">
              <w:rPr>
                <w:rFonts w:ascii="Times New Roman" w:eastAsia="PMingLiU" w:hAnsi="Times New Roman" w:cs="Times New Roman"/>
                <w:b/>
                <w:bCs/>
                <w:color w:val="000000"/>
                <w:sz w:val="20"/>
                <w:lang w:eastAsia="ko-KR"/>
              </w:rPr>
              <w:t xml:space="preserve"> and </w:t>
            </w:r>
            <m:oMath>
              <m:sSub>
                <m:sSubPr>
                  <m:ctrlPr>
                    <w:rPr>
                      <w:rFonts w:ascii="Cambria Math" w:eastAsia="Calibri" w:hAnsi="Cambria Math" w:cs="Times New Roman"/>
                      <w:b/>
                      <w:bCs/>
                      <w:color w:val="000000"/>
                      <w:sz w:val="20"/>
                      <w:lang w:val="en-GB" w:eastAsia="ko-KR"/>
                    </w:rPr>
                  </m:ctrlPr>
                </m:sSubPr>
                <m:e>
                  <m:r>
                    <m:rPr>
                      <m:sty m:val="b"/>
                    </m:rPr>
                    <w:rPr>
                      <w:rFonts w:ascii="Cambria Math" w:eastAsia="PMingLiU" w:hAnsi="Cambria Math" w:cs="Times New Roman"/>
                      <w:color w:val="000000"/>
                      <w:sz w:val="20"/>
                      <w:lang w:eastAsia="ko-KR"/>
                    </w:rPr>
                    <m:t>N</m:t>
                  </m:r>
                </m:e>
                <m:sub>
                  <m:r>
                    <m:rPr>
                      <m:sty m:val="b"/>
                    </m:rPr>
                    <w:rPr>
                      <w:rFonts w:ascii="Cambria Math" w:eastAsia="PMingLiU" w:hAnsi="Cambria Math" w:cs="Times New Roman"/>
                      <w:color w:val="000000"/>
                      <w:sz w:val="20"/>
                      <w:lang w:eastAsia="ko-KR"/>
                    </w:rPr>
                    <m:t>TA,offset</m:t>
                  </m:r>
                </m:sub>
              </m:sSub>
            </m:oMath>
            <w:r w:rsidRPr="00B72CE2">
              <w:rPr>
                <w:rFonts w:ascii="Times New Roman" w:eastAsia="PMingLiU" w:hAnsi="Times New Roman" w:cs="Times New Roman"/>
                <w:b/>
                <w:bCs/>
                <w:color w:val="000000"/>
                <w:sz w:val="20"/>
                <w:lang w:eastAsia="ko-KR"/>
              </w:rPr>
              <w:t xml:space="preserve"> are defined as in Release-16.</w:t>
            </w:r>
          </w:p>
          <w:p w14:paraId="198F51F1" w14:textId="77777777" w:rsidR="00B72CE2" w:rsidRPr="00B72CE2" w:rsidRDefault="00B72CE2" w:rsidP="00D34AB6">
            <w:pPr>
              <w:spacing w:after="0" w:line="240" w:lineRule="auto"/>
              <w:ind w:left="1712" w:hanging="360"/>
              <w:rPr>
                <w:rFonts w:ascii="Times New Roman" w:eastAsia="PMingLiU" w:hAnsi="Times New Roman" w:cs="Times New Roman"/>
                <w:b/>
                <w:bCs/>
                <w:color w:val="000000"/>
                <w:sz w:val="20"/>
                <w:lang w:eastAsia="ko-KR"/>
              </w:rPr>
            </w:pPr>
            <w:r w:rsidRPr="00B72CE2">
              <w:rPr>
                <w:rFonts w:ascii="Wingdings" w:eastAsia="PMingLiU" w:hAnsi="Wingdings" w:cs="Times New Roman"/>
                <w:color w:val="000000"/>
                <w:sz w:val="20"/>
                <w:lang w:eastAsia="ko-KR"/>
              </w:rPr>
              <w:t></w:t>
            </w:r>
            <w:r w:rsidRPr="00B72CE2">
              <w:rPr>
                <w:rFonts w:ascii="Times New Roman" w:eastAsia="PMingLiU" w:hAnsi="Times New Roman" w:cs="Times New Roman"/>
                <w:color w:val="000000"/>
                <w:sz w:val="20"/>
                <w:lang w:eastAsia="ko-KR"/>
              </w:rPr>
              <w:t xml:space="preserve">  </w:t>
            </w:r>
            <m:oMath>
              <m:sSub>
                <m:sSubPr>
                  <m:ctrlPr>
                    <w:rPr>
                      <w:rFonts w:ascii="Cambria Math" w:eastAsia="Calibri" w:hAnsi="Cambria Math" w:cs="Times New Roman"/>
                      <w:b/>
                      <w:bCs/>
                      <w:color w:val="000000"/>
                      <w:sz w:val="20"/>
                      <w:lang w:val="en-GB" w:eastAsia="ko-KR"/>
                    </w:rPr>
                  </m:ctrlPr>
                </m:sSubPr>
                <m:e>
                  <m:r>
                    <m:rPr>
                      <m:sty m:val="b"/>
                    </m:rPr>
                    <w:rPr>
                      <w:rFonts w:ascii="Cambria Math" w:eastAsia="PMingLiU" w:hAnsi="Cambria Math" w:cs="Times New Roman"/>
                      <w:color w:val="000000"/>
                      <w:sz w:val="20"/>
                      <w:lang w:eastAsia="ko-KR"/>
                    </w:rPr>
                    <m:t>N</m:t>
                  </m:r>
                </m:e>
                <m:sub>
                  <m:r>
                    <m:rPr>
                      <m:sty m:val="b"/>
                    </m:rPr>
                    <w:rPr>
                      <w:rFonts w:ascii="Cambria Math" w:eastAsia="PMingLiU" w:hAnsi="Cambria Math" w:cs="Times New Roman"/>
                      <w:color w:val="000000"/>
                      <w:sz w:val="20"/>
                      <w:lang w:eastAsia="ko-KR"/>
                    </w:rPr>
                    <m:t>TA,UE-specific</m:t>
                  </m:r>
                </m:sub>
              </m:sSub>
            </m:oMath>
            <w:r w:rsidRPr="00B72CE2">
              <w:rPr>
                <w:rFonts w:ascii="Times New Roman" w:eastAsia="PMingLiU" w:hAnsi="Times New Roman" w:cs="Times New Roman"/>
                <w:b/>
                <w:bCs/>
                <w:color w:val="000000"/>
                <w:sz w:val="20"/>
                <w:lang w:eastAsia="ko-KR"/>
              </w:rPr>
              <w:t xml:space="preserve">  is UE self-estimated TA </w:t>
            </w:r>
          </w:p>
          <w:p w14:paraId="2A474FB6" w14:textId="77777777" w:rsidR="00B72CE2" w:rsidRPr="00B72CE2" w:rsidRDefault="00B72CE2" w:rsidP="00D34AB6">
            <w:pPr>
              <w:spacing w:after="0" w:line="240" w:lineRule="auto"/>
              <w:ind w:left="1712" w:hanging="360"/>
              <w:rPr>
                <w:rFonts w:ascii="Times New Roman" w:eastAsia="PMingLiU" w:hAnsi="Times New Roman" w:cs="Times New Roman"/>
                <w:b/>
                <w:bCs/>
                <w:color w:val="000000"/>
                <w:sz w:val="20"/>
                <w:lang w:eastAsia="ko-KR"/>
              </w:rPr>
            </w:pPr>
            <w:r w:rsidRPr="00B72CE2">
              <w:rPr>
                <w:rFonts w:ascii="Wingdings" w:eastAsia="PMingLiU" w:hAnsi="Wingdings" w:cs="Times New Roman"/>
                <w:color w:val="000000"/>
                <w:sz w:val="20"/>
                <w:lang w:eastAsia="ko-KR"/>
              </w:rPr>
              <w:t></w:t>
            </w:r>
            <w:r w:rsidRPr="00B72CE2">
              <w:rPr>
                <w:rFonts w:ascii="Times New Roman" w:eastAsia="PMingLiU" w:hAnsi="Times New Roman" w:cs="Times New Roman"/>
                <w:color w:val="000000"/>
                <w:sz w:val="20"/>
                <w:lang w:eastAsia="ko-KR"/>
              </w:rPr>
              <w:t xml:space="preserve">  </w:t>
            </w:r>
            <m:oMath>
              <m:sSub>
                <m:sSubPr>
                  <m:ctrlPr>
                    <w:rPr>
                      <w:rFonts w:ascii="Cambria Math" w:eastAsia="Calibri" w:hAnsi="Cambria Math" w:cs="Times New Roman"/>
                      <w:b/>
                      <w:bCs/>
                      <w:color w:val="000000"/>
                      <w:sz w:val="20"/>
                      <w:lang w:val="en-GB" w:eastAsia="ko-KR"/>
                    </w:rPr>
                  </m:ctrlPr>
                </m:sSubPr>
                <m:e>
                  <m:r>
                    <m:rPr>
                      <m:sty m:val="b"/>
                    </m:rPr>
                    <w:rPr>
                      <w:rFonts w:ascii="Cambria Math" w:eastAsia="PMingLiU" w:hAnsi="Cambria Math" w:cs="Times New Roman"/>
                      <w:color w:val="000000"/>
                      <w:sz w:val="20"/>
                      <w:lang w:eastAsia="ko-KR"/>
                    </w:rPr>
                    <m:t>N</m:t>
                  </m:r>
                </m:e>
                <m:sub>
                  <m:r>
                    <m:rPr>
                      <m:sty m:val="b"/>
                    </m:rPr>
                    <w:rPr>
                      <w:rFonts w:ascii="Cambria Math" w:eastAsia="PMingLiU" w:hAnsi="Cambria Math" w:cs="Times New Roman"/>
                      <w:color w:val="000000"/>
                      <w:sz w:val="20"/>
                      <w:lang w:eastAsia="ko-KR"/>
                    </w:rPr>
                    <m:t>TA,common</m:t>
                  </m:r>
                </m:sub>
              </m:sSub>
            </m:oMath>
            <w:r w:rsidRPr="00B72CE2">
              <w:rPr>
                <w:rFonts w:ascii="Times New Roman" w:eastAsia="PMingLiU" w:hAnsi="Times New Roman" w:cs="Times New Roman"/>
                <w:b/>
                <w:bCs/>
                <w:color w:val="000000"/>
                <w:sz w:val="20"/>
                <w:lang w:val="en-GB" w:eastAsia="ko-KR"/>
              </w:rPr>
              <w:t xml:space="preserve"> </w:t>
            </w:r>
            <w:r w:rsidRPr="00B72CE2">
              <w:rPr>
                <w:rFonts w:ascii="Times New Roman" w:eastAsia="PMingLiU" w:hAnsi="Times New Roman" w:cs="Times New Roman"/>
                <w:b/>
                <w:bCs/>
                <w:color w:val="000000"/>
                <w:sz w:val="20"/>
                <w:lang w:eastAsia="ko-KR"/>
              </w:rPr>
              <w:t>is network-controlled common TA, and may include any timing offset considered necessary by the network.</w:t>
            </w:r>
          </w:p>
          <w:p w14:paraId="0CC9C5B3" w14:textId="77777777" w:rsidR="00B72CE2" w:rsidRPr="00B72CE2" w:rsidRDefault="00B72CE2" w:rsidP="00D34AB6">
            <w:pPr>
              <w:spacing w:after="0" w:line="240" w:lineRule="auto"/>
              <w:ind w:left="2286" w:hanging="510"/>
              <w:rPr>
                <w:rFonts w:ascii="Times New Roman" w:eastAsia="PMingLiU" w:hAnsi="Times New Roman" w:cs="Times New Roman"/>
                <w:b/>
                <w:bCs/>
                <w:color w:val="000000"/>
                <w:sz w:val="20"/>
                <w:lang w:eastAsia="ko-KR"/>
              </w:rPr>
            </w:pPr>
            <w:r w:rsidRPr="00B72CE2">
              <w:rPr>
                <w:rFonts w:ascii="Wingdings" w:eastAsia="PMingLiU" w:hAnsi="Wingdings" w:cs="Times New Roman"/>
                <w:color w:val="000000"/>
                <w:sz w:val="20"/>
                <w:lang w:eastAsia="ko-KR"/>
              </w:rPr>
              <w:t></w:t>
            </w:r>
            <w:r w:rsidRPr="00B72CE2">
              <w:rPr>
                <w:rFonts w:ascii="Times New Roman" w:eastAsia="PMingLiU" w:hAnsi="Times New Roman" w:cs="Times New Roman"/>
                <w:color w:val="000000"/>
                <w:sz w:val="20"/>
                <w:lang w:eastAsia="ko-KR"/>
              </w:rPr>
              <w:t xml:space="preserve">   </w:t>
            </w:r>
            <w:r w:rsidRPr="00B72CE2">
              <w:rPr>
                <w:rFonts w:ascii="Times New Roman" w:eastAsia="PMingLiU" w:hAnsi="Times New Roman" w:cs="Times New Roman"/>
                <w:b/>
                <w:bCs/>
                <w:color w:val="000000"/>
                <w:sz w:val="20"/>
                <w:lang w:eastAsia="ko-KR"/>
              </w:rPr>
              <w:t xml:space="preserve">FFS:  Signaling and the granularity of </w:t>
            </w:r>
            <m:oMath>
              <m:sSub>
                <m:sSubPr>
                  <m:ctrlPr>
                    <w:rPr>
                      <w:rFonts w:ascii="Cambria Math" w:eastAsia="Calibri" w:hAnsi="Cambria Math" w:cs="Times New Roman"/>
                      <w:b/>
                      <w:bCs/>
                      <w:color w:val="000000"/>
                      <w:sz w:val="20"/>
                      <w:lang w:val="en-GB" w:eastAsia="ko-KR"/>
                    </w:rPr>
                  </m:ctrlPr>
                </m:sSubPr>
                <m:e>
                  <m:r>
                    <m:rPr>
                      <m:sty m:val="b"/>
                    </m:rPr>
                    <w:rPr>
                      <w:rFonts w:ascii="Cambria Math" w:eastAsia="PMingLiU" w:hAnsi="Cambria Math" w:cs="Times New Roman"/>
                      <w:color w:val="000000"/>
                      <w:sz w:val="20"/>
                      <w:lang w:eastAsia="ko-KR"/>
                    </w:rPr>
                    <m:t>N</m:t>
                  </m:r>
                </m:e>
                <m:sub>
                  <m:r>
                    <m:rPr>
                      <m:sty m:val="b"/>
                    </m:rPr>
                    <w:rPr>
                      <w:rFonts w:ascii="Cambria Math" w:eastAsia="PMingLiU" w:hAnsi="Cambria Math" w:cs="Times New Roman"/>
                      <w:color w:val="000000"/>
                      <w:sz w:val="20"/>
                      <w:lang w:eastAsia="ko-KR"/>
                    </w:rPr>
                    <m:t>TA,common</m:t>
                  </m:r>
                </m:sub>
              </m:sSub>
            </m:oMath>
            <w:r w:rsidRPr="00B72CE2">
              <w:rPr>
                <w:rFonts w:ascii="Times New Roman" w:eastAsia="PMingLiU" w:hAnsi="Times New Roman" w:cs="Times New Roman"/>
                <w:b/>
                <w:bCs/>
                <w:color w:val="000000"/>
                <w:sz w:val="20"/>
                <w:lang w:val="en-GB" w:eastAsia="ko-KR"/>
              </w:rPr>
              <w:t xml:space="preserve"> </w:t>
            </w:r>
          </w:p>
          <w:p w14:paraId="33B20991" w14:textId="77777777" w:rsidR="00B72CE2" w:rsidRPr="00B72CE2" w:rsidRDefault="00B72CE2" w:rsidP="00D34AB6">
            <w:pPr>
              <w:spacing w:after="0" w:line="240" w:lineRule="auto"/>
              <w:ind w:left="1926" w:hanging="510"/>
              <w:rPr>
                <w:rFonts w:ascii="Times New Roman" w:eastAsia="PMingLiU" w:hAnsi="Times New Roman" w:cs="Times New Roman"/>
                <w:b/>
                <w:bCs/>
                <w:color w:val="000000"/>
                <w:sz w:val="20"/>
                <w:lang w:eastAsia="ko-KR"/>
              </w:rPr>
            </w:pPr>
            <w:r w:rsidRPr="00B72CE2">
              <w:rPr>
                <w:rFonts w:ascii="Wingdings" w:eastAsia="PMingLiU" w:hAnsi="Wingdings" w:cs="Times New Roman"/>
                <w:color w:val="000000"/>
                <w:sz w:val="20"/>
                <w:lang w:eastAsia="ko-KR"/>
              </w:rPr>
              <w:t></w:t>
            </w:r>
            <w:r w:rsidRPr="00B72CE2">
              <w:rPr>
                <w:rFonts w:ascii="Times New Roman" w:eastAsia="PMingLiU" w:hAnsi="Times New Roman" w:cs="Times New Roman"/>
                <w:color w:val="000000"/>
                <w:sz w:val="20"/>
                <w:lang w:eastAsia="ko-KR"/>
              </w:rPr>
              <w:t xml:space="preserve">   </w:t>
            </w:r>
            <w:r w:rsidRPr="00B72CE2">
              <w:rPr>
                <w:rFonts w:ascii="Times New Roman" w:eastAsia="PMingLiU" w:hAnsi="Times New Roman" w:cs="Times New Roman"/>
                <w:b/>
                <w:bCs/>
                <w:color w:val="000000"/>
                <w:sz w:val="20"/>
                <w:lang w:eastAsia="ko-KR"/>
              </w:rPr>
              <w:t>FFS: When common TA is not indicated</w:t>
            </w:r>
          </w:p>
          <w:p w14:paraId="6D35D2CF" w14:textId="77777777" w:rsidR="00F5386F" w:rsidRDefault="00B72CE2" w:rsidP="00D34AB6">
            <w:pPr>
              <w:spacing w:after="0" w:line="240" w:lineRule="auto"/>
              <w:ind w:left="360" w:hanging="360"/>
              <w:rPr>
                <w:rFonts w:ascii="Times New Roman" w:eastAsia="PMingLiU" w:hAnsi="Times New Roman" w:cs="Times New Roman"/>
                <w:b/>
                <w:bCs/>
                <w:color w:val="000000"/>
                <w:sz w:val="20"/>
                <w:lang w:eastAsia="ko-KR"/>
              </w:rPr>
            </w:pPr>
            <w:r w:rsidRPr="00B72CE2">
              <w:rPr>
                <w:rFonts w:ascii="Times New Roman" w:eastAsia="PMingLiU" w:hAnsi="Times New Roman" w:cs="Times New Roman"/>
                <w:color w:val="000000"/>
                <w:sz w:val="20"/>
                <w:lang w:eastAsia="ko-KR"/>
              </w:rPr>
              <w:t xml:space="preserve">-        </w:t>
            </w:r>
            <w:r w:rsidRPr="00B72CE2">
              <w:rPr>
                <w:rFonts w:ascii="Times New Roman" w:eastAsia="PMingLiU" w:hAnsi="Times New Roman" w:cs="Times New Roman"/>
                <w:b/>
                <w:bCs/>
                <w:color w:val="000000"/>
                <w:sz w:val="20"/>
                <w:lang w:eastAsia="ko-KR"/>
              </w:rPr>
              <w:t xml:space="preserve">Note-1: Definition of </w:t>
            </w:r>
            <m:oMath>
              <m:sSub>
                <m:sSubPr>
                  <m:ctrlPr>
                    <w:rPr>
                      <w:rFonts w:ascii="Cambria Math" w:eastAsia="Calibri" w:hAnsi="Cambria Math" w:cs="Times New Roman"/>
                      <w:b/>
                      <w:bCs/>
                      <w:color w:val="000000"/>
                      <w:sz w:val="20"/>
                      <w:lang w:val="en-GB" w:eastAsia="ko-KR"/>
                    </w:rPr>
                  </m:ctrlPr>
                </m:sSubPr>
                <m:e>
                  <m:r>
                    <m:rPr>
                      <m:sty m:val="b"/>
                    </m:rPr>
                    <w:rPr>
                      <w:rFonts w:ascii="Cambria Math" w:eastAsia="PMingLiU" w:hAnsi="Cambria Math" w:cs="Times New Roman"/>
                      <w:color w:val="000000"/>
                      <w:sz w:val="20"/>
                      <w:lang w:eastAsia="ko-KR"/>
                    </w:rPr>
                    <m:t>N</m:t>
                  </m:r>
                </m:e>
                <m:sub>
                  <m:r>
                    <m:rPr>
                      <m:sty m:val="b"/>
                    </m:rPr>
                    <w:rPr>
                      <w:rFonts w:ascii="Cambria Math" w:eastAsia="PMingLiU" w:hAnsi="Cambria Math" w:cs="Times New Roman"/>
                      <w:color w:val="000000"/>
                      <w:sz w:val="20"/>
                      <w:lang w:eastAsia="ko-KR"/>
                    </w:rPr>
                    <m:t>TA</m:t>
                  </m:r>
                </m:sub>
              </m:sSub>
            </m:oMath>
            <w:r w:rsidRPr="00B72CE2">
              <w:rPr>
                <w:rFonts w:ascii="Times New Roman" w:eastAsia="PMingLiU" w:hAnsi="Times New Roman" w:cs="Times New Roman"/>
                <w:b/>
                <w:bCs/>
                <w:color w:val="000000"/>
                <w:sz w:val="20"/>
                <w:lang w:eastAsia="ko-KR"/>
              </w:rPr>
              <w:t xml:space="preserve"> is different from that in </w:t>
            </w:r>
            <m:oMath>
              <m:r>
                <m:rPr>
                  <m:sty m:val="b"/>
                </m:rPr>
                <w:rPr>
                  <w:rFonts w:ascii="Cambria Math" w:eastAsia="PMingLiU" w:hAnsi="Cambria Math" w:cs="Times New Roman"/>
                  <w:color w:val="000000"/>
                  <w:sz w:val="20"/>
                  <w:lang w:eastAsia="ko-KR"/>
                </w:rPr>
                <m:t>RAN1 #103-e</m:t>
              </m:r>
            </m:oMath>
            <w:r w:rsidRPr="00B72CE2">
              <w:rPr>
                <w:rFonts w:ascii="Times New Roman" w:eastAsia="PMingLiU" w:hAnsi="Times New Roman" w:cs="Times New Roman"/>
                <w:b/>
                <w:bCs/>
                <w:color w:val="000000"/>
                <w:sz w:val="20"/>
                <w:lang w:eastAsia="ko-KR"/>
              </w:rPr>
              <w:t xml:space="preserve">  agreement.</w:t>
            </w:r>
          </w:p>
          <w:p w14:paraId="57194E7F" w14:textId="4DC11C02" w:rsidR="00B72CE2" w:rsidRPr="00D34AB6" w:rsidRDefault="00F5386F" w:rsidP="00D34AB6">
            <w:pPr>
              <w:pStyle w:val="Paragraphedeliste"/>
              <w:ind w:left="360" w:hanging="360"/>
              <w:rPr>
                <w:lang w:eastAsia="ko-KR"/>
              </w:rPr>
            </w:pPr>
            <w:r>
              <w:rPr>
                <w:color w:val="000000"/>
                <w:lang w:eastAsia="ko-KR"/>
              </w:rPr>
              <w:t xml:space="preserve">-        </w:t>
            </w:r>
            <w:r w:rsidRPr="00D34AB6">
              <w:rPr>
                <w:rFonts w:ascii="Times New Roman" w:eastAsia="PMingLiU" w:hAnsi="Times New Roman" w:cs="Times New Roman"/>
                <w:b/>
                <w:bCs/>
                <w:color w:val="000000"/>
                <w:sz w:val="20"/>
                <w:lang w:eastAsia="ko-KR"/>
              </w:rPr>
              <w:t xml:space="preserve">Note-4: </w:t>
            </w:r>
            <m:oMath>
              <m:sSub>
                <m:sSubPr>
                  <m:ctrlPr>
                    <w:rPr>
                      <w:rFonts w:ascii="Cambria Math" w:eastAsia="PMingLiU" w:hAnsi="Cambria Math" w:cs="Times New Roman"/>
                      <w:b/>
                      <w:bCs/>
                      <w:color w:val="000000"/>
                      <w:sz w:val="20"/>
                      <w:lang w:eastAsia="ko-KR"/>
                    </w:rPr>
                  </m:ctrlPr>
                </m:sSubPr>
                <m:e>
                  <m:r>
                    <m:rPr>
                      <m:sty m:val="b"/>
                    </m:rPr>
                    <w:rPr>
                      <w:rFonts w:ascii="Cambria Math" w:eastAsia="PMingLiU" w:hAnsi="Cambria Math" w:cs="Times New Roman"/>
                      <w:color w:val="000000"/>
                      <w:sz w:val="20"/>
                      <w:lang w:eastAsia="ko-KR"/>
                    </w:rPr>
                    <m:t>N</m:t>
                  </m:r>
                </m:e>
                <m:sub>
                  <m:r>
                    <m:rPr>
                      <m:sty m:val="b"/>
                    </m:rPr>
                    <w:rPr>
                      <w:rFonts w:ascii="Cambria Math" w:eastAsia="PMingLiU" w:hAnsi="Cambria Math" w:cs="Times New Roman"/>
                      <w:color w:val="000000"/>
                      <w:sz w:val="20"/>
                      <w:lang w:eastAsia="ko-KR"/>
                    </w:rPr>
                    <m:t>TA,common</m:t>
                  </m:r>
                </m:sub>
              </m:sSub>
            </m:oMath>
            <w:r w:rsidRPr="00D34AB6">
              <w:rPr>
                <w:rFonts w:ascii="Times New Roman" w:eastAsia="PMingLiU" w:hAnsi="Times New Roman" w:cs="Times New Roman"/>
                <w:b/>
                <w:bCs/>
                <w:color w:val="000000"/>
                <w:sz w:val="20"/>
                <w:lang w:eastAsia="ko-KR"/>
              </w:rPr>
              <w:t xml:space="preserve"> is the common timing offset as agreed in RAN1 #103-e</w:t>
            </w:r>
            <w:r w:rsidR="00B72CE2" w:rsidRPr="00B72CE2">
              <w:rPr>
                <w:rFonts w:ascii="Times New Roman" w:eastAsia="PMingLiU" w:hAnsi="Times New Roman" w:cs="Times New Roman"/>
                <w:b/>
                <w:bCs/>
                <w:color w:val="000000"/>
                <w:sz w:val="20"/>
                <w:lang w:eastAsia="ko-KR"/>
              </w:rPr>
              <w:t xml:space="preserve"> </w:t>
            </w:r>
          </w:p>
        </w:tc>
      </w:tr>
    </w:tbl>
    <w:p w14:paraId="73F1EB61" w14:textId="77777777" w:rsidR="00B72CE2" w:rsidRDefault="00B72CE2" w:rsidP="00ED5994">
      <w:pPr>
        <w:jc w:val="both"/>
        <w:rPr>
          <w:rFonts w:ascii="Arial" w:hAnsi="Arial" w:cs="Arial"/>
        </w:rPr>
      </w:pPr>
    </w:p>
    <w:p w14:paraId="004192A8" w14:textId="77777777" w:rsidR="00FF1505" w:rsidRDefault="00FF1505" w:rsidP="00ED5994">
      <w:pPr>
        <w:jc w:val="both"/>
        <w:rPr>
          <w:rFonts w:ascii="Arial" w:hAnsi="Arial" w:cs="Arial"/>
        </w:rPr>
      </w:pPr>
      <w:r>
        <w:rPr>
          <w:rFonts w:ascii="Arial" w:hAnsi="Arial" w:cs="Arial"/>
        </w:rPr>
        <w:lastRenderedPageBreak/>
        <w:t>From our perspective, th</w:t>
      </w:r>
      <w:r w:rsidR="00ED5994" w:rsidRPr="00ED5994">
        <w:rPr>
          <w:rFonts w:ascii="Arial" w:hAnsi="Arial" w:cs="Arial"/>
        </w:rPr>
        <w:t xml:space="preserve">e </w:t>
      </w:r>
      <w:r w:rsidR="004E104F">
        <w:rPr>
          <w:rFonts w:ascii="Arial" w:hAnsi="Arial" w:cs="Arial"/>
        </w:rPr>
        <w:t>time reference</w:t>
      </w:r>
      <w:r w:rsidR="00ED5994" w:rsidRPr="00ED5994">
        <w:rPr>
          <w:rFonts w:ascii="Arial" w:hAnsi="Arial" w:cs="Arial"/>
        </w:rPr>
        <w:t xml:space="preserve"> for the UE transmit timing control requirement shall be the downlink tim</w:t>
      </w:r>
      <w:r w:rsidR="00517DDF">
        <w:rPr>
          <w:rFonts w:ascii="Arial" w:hAnsi="Arial" w:cs="Arial"/>
        </w:rPr>
        <w:t xml:space="preserve">ing of the reference cell minus </w:t>
      </w:r>
      <m:oMath>
        <m:sSub>
          <m:sSubPr>
            <m:ctrlPr>
              <w:rPr>
                <w:rFonts w:ascii="Cambria Math" w:hAnsi="Cambria Math" w:cs="Arial"/>
                <w:b/>
                <w:i/>
              </w:rPr>
            </m:ctrlPr>
          </m:sSubPr>
          <m:e>
            <m:r>
              <m:rPr>
                <m:sty m:val="bi"/>
              </m:rPr>
              <w:rPr>
                <w:rFonts w:ascii="Cambria Math" w:hAnsi="Cambria Math" w:cs="Arial"/>
              </w:rPr>
              <m:t>T</m:t>
            </m:r>
          </m:e>
          <m:sub>
            <m:r>
              <m:rPr>
                <m:sty m:val="bi"/>
              </m:rPr>
              <w:rPr>
                <w:rFonts w:ascii="Cambria Math" w:hAnsi="Cambria Math" w:cs="Arial"/>
              </w:rPr>
              <m:t>TA</m:t>
            </m:r>
          </m:sub>
        </m:sSub>
        <m:r>
          <m:rPr>
            <m:sty m:val="bi"/>
          </m:rPr>
          <w:rPr>
            <w:rFonts w:ascii="Cambria Math" w:hAnsi="Cambria Math" w:cs="Arial"/>
          </w:rPr>
          <m:t xml:space="preserve">= </m:t>
        </m:r>
        <m:d>
          <m:dPr>
            <m:ctrlPr>
              <w:rPr>
                <w:rFonts w:ascii="Cambria Math" w:hAnsi="Cambria Math" w:cs="Arial"/>
              </w:rPr>
            </m:ctrlPr>
          </m:dPr>
          <m:e>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sub>
            </m:sSub>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offset</m:t>
                </m:r>
              </m:sub>
            </m:sSub>
          </m:e>
        </m:d>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sidR="00ED5994" w:rsidRPr="00ED5994">
        <w:rPr>
          <w:rFonts w:ascii="Arial" w:hAnsi="Arial" w:cs="Arial"/>
        </w:rPr>
        <w:t xml:space="preserve">. </w:t>
      </w:r>
    </w:p>
    <w:p w14:paraId="6EA3F25F" w14:textId="77777777" w:rsidR="00ED5994" w:rsidRDefault="00ED5994" w:rsidP="00ED5994">
      <w:pPr>
        <w:jc w:val="both"/>
        <w:rPr>
          <w:rFonts w:ascii="Arial" w:hAnsi="Arial" w:cs="Arial"/>
        </w:rPr>
      </w:pPr>
      <w:r w:rsidRPr="00ED5994">
        <w:rPr>
          <w:rFonts w:ascii="Arial" w:hAnsi="Arial" w:cs="Arial"/>
        </w:rPr>
        <w:t>The downlink timing is defined as the time when the first detected path (in time) of the corresponding downlink frame is received from the reference cell. N</w:t>
      </w:r>
      <w:r w:rsidRPr="00ED5994">
        <w:rPr>
          <w:rFonts w:ascii="Arial" w:hAnsi="Arial" w:cs="Arial"/>
          <w:vertAlign w:val="subscript"/>
        </w:rPr>
        <w:t>TA</w:t>
      </w:r>
      <w:r w:rsidRPr="00ED5994">
        <w:rPr>
          <w:rFonts w:ascii="Arial" w:hAnsi="Arial" w:cs="Arial"/>
        </w:rPr>
        <w:t xml:space="preserve"> for PRACH is defined as 0.</w:t>
      </w:r>
    </w:p>
    <w:p w14:paraId="748923EC" w14:textId="31959089" w:rsidR="004E104F" w:rsidRDefault="004E104F" w:rsidP="00ED5994">
      <w:pPr>
        <w:jc w:val="both"/>
        <w:rPr>
          <w:rFonts w:ascii="Arial" w:hAnsi="Arial" w:cs="Arial"/>
        </w:rPr>
      </w:pPr>
      <w:r w:rsidRPr="001938E4">
        <w:rPr>
          <w:rFonts w:ascii="Arial" w:hAnsi="Arial" w:cs="Arial"/>
        </w:rPr>
        <w:t xml:space="preserve">Based on </w:t>
      </w:r>
      <w:r w:rsidR="002C3520">
        <w:rPr>
          <w:rFonts w:ascii="Arial" w:hAnsi="Arial" w:cs="Arial"/>
        </w:rPr>
        <w:t>the above</w:t>
      </w:r>
      <w:r w:rsidRPr="001938E4">
        <w:rPr>
          <w:rFonts w:ascii="Arial" w:hAnsi="Arial" w:cs="Arial"/>
        </w:rPr>
        <w:t xml:space="preserve">, Option 3 is the only valid option to define the requirements </w:t>
      </w:r>
      <w:r w:rsidR="00FF1505">
        <w:rPr>
          <w:rFonts w:ascii="Arial" w:hAnsi="Arial" w:cs="Arial"/>
        </w:rPr>
        <w:t>related to</w:t>
      </w:r>
      <w:r w:rsidRPr="001938E4">
        <w:rPr>
          <w:rFonts w:ascii="Arial" w:hAnsi="Arial" w:cs="Arial"/>
        </w:rPr>
        <w:t xml:space="preserve"> the NTN UE self-estimated TA </w:t>
      </w:r>
      <w:r w:rsidRPr="004E104F">
        <w:rPr>
          <w:rFonts w:ascii="Arial" w:hAnsi="Arial" w:cs="Arial"/>
        </w:rPr>
        <w:t>accuracy</w:t>
      </w:r>
      <w:r w:rsidRPr="001938E4">
        <w:rPr>
          <w:rFonts w:ascii="Arial" w:hAnsi="Arial" w:cs="Arial"/>
        </w:rPr>
        <w:t>.</w:t>
      </w:r>
    </w:p>
    <w:p w14:paraId="4C340C78" w14:textId="1DF568A5" w:rsidR="003A6221" w:rsidRDefault="00B4794B" w:rsidP="001938E4">
      <w:pPr>
        <w:spacing w:after="0" w:line="240" w:lineRule="auto"/>
        <w:jc w:val="both"/>
        <w:rPr>
          <w:rFonts w:ascii="Arial" w:hAnsi="Arial" w:cs="Arial"/>
        </w:rPr>
      </w:pPr>
      <w:r w:rsidRPr="003C46B1">
        <w:rPr>
          <w:rFonts w:asciiTheme="minorBidi" w:hAnsiTheme="minorBidi"/>
          <w:b/>
          <w:bCs/>
          <w:lang w:eastAsia="fr-FR"/>
        </w:rPr>
        <w:t xml:space="preserve">Proposal </w:t>
      </w:r>
      <w:r w:rsidR="0031548D">
        <w:rPr>
          <w:rFonts w:asciiTheme="minorBidi" w:hAnsiTheme="minorBidi"/>
          <w:b/>
          <w:bCs/>
          <w:lang w:eastAsia="fr-FR"/>
        </w:rPr>
        <w:t>3</w:t>
      </w:r>
      <w:r w:rsidRPr="003C46B1">
        <w:rPr>
          <w:rFonts w:asciiTheme="minorBidi" w:hAnsiTheme="minorBidi"/>
          <w:b/>
          <w:bCs/>
          <w:lang w:eastAsia="fr-FR"/>
        </w:rPr>
        <w:t>:</w:t>
      </w:r>
      <w:r w:rsidRPr="003C46B1">
        <w:rPr>
          <w:rFonts w:asciiTheme="minorBidi" w:hAnsiTheme="minorBidi"/>
          <w:lang w:eastAsia="fr-FR"/>
        </w:rPr>
        <w:t xml:space="preserve"> </w:t>
      </w:r>
      <w:r w:rsidRPr="00ED5994">
        <w:rPr>
          <w:rFonts w:ascii="Arial" w:hAnsi="Arial" w:cs="Arial"/>
        </w:rPr>
        <w:t xml:space="preserve">The </w:t>
      </w:r>
      <w:r>
        <w:rPr>
          <w:rFonts w:ascii="Arial" w:hAnsi="Arial" w:cs="Arial"/>
        </w:rPr>
        <w:t>time reference</w:t>
      </w:r>
      <w:r w:rsidRPr="00ED5994">
        <w:rPr>
          <w:rFonts w:ascii="Arial" w:hAnsi="Arial" w:cs="Arial"/>
        </w:rPr>
        <w:t xml:space="preserve"> for the UE transmit timing control requirement shall be the downlink tim</w:t>
      </w:r>
      <w:r>
        <w:rPr>
          <w:rFonts w:ascii="Arial" w:hAnsi="Arial" w:cs="Arial"/>
        </w:rPr>
        <w:t xml:space="preserve">ing of the reference cell minus </w:t>
      </w:r>
      <m:oMath>
        <m:d>
          <m:dPr>
            <m:ctrlPr>
              <w:rPr>
                <w:rFonts w:ascii="Cambria Math" w:hAnsi="Cambria Math" w:cs="Arial"/>
              </w:rPr>
            </m:ctrlPr>
          </m:dPr>
          <m:e>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sub>
            </m:sSub>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offset</m:t>
                </m:r>
              </m:sub>
            </m:sSub>
          </m:e>
        </m:d>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sidRPr="00ED5994">
        <w:rPr>
          <w:rFonts w:ascii="Arial" w:hAnsi="Arial" w:cs="Arial"/>
        </w:rPr>
        <w:t>.</w:t>
      </w:r>
      <w:r>
        <w:rPr>
          <w:rFonts w:ascii="Arial" w:hAnsi="Arial" w:cs="Arial"/>
        </w:rPr>
        <w:t xml:space="preserve"> </w:t>
      </w:r>
      <w:r w:rsidR="003A6221">
        <w:rPr>
          <w:rFonts w:ascii="Arial" w:hAnsi="Arial" w:cs="Arial"/>
        </w:rPr>
        <w:t>Therefore</w:t>
      </w:r>
      <w:r>
        <w:rPr>
          <w:rFonts w:ascii="Arial" w:hAnsi="Arial" w:cs="Arial"/>
        </w:rPr>
        <w:t xml:space="preserve">, </w:t>
      </w:r>
      <w:r w:rsidRPr="00B4794B">
        <w:rPr>
          <w:rFonts w:ascii="Arial" w:hAnsi="Arial" w:cs="Arial"/>
        </w:rPr>
        <w:t>the UE transmit timing error requirement</w:t>
      </w:r>
      <w:r>
        <w:rPr>
          <w:rFonts w:ascii="Arial" w:hAnsi="Arial" w:cs="Arial"/>
        </w:rPr>
        <w:t xml:space="preserve"> does not cover the </w:t>
      </w:r>
      <w:r w:rsidR="003A6221">
        <w:rPr>
          <w:rFonts w:ascii="Arial" w:hAnsi="Arial" w:cs="Arial"/>
        </w:rPr>
        <w:t>self-TA</w:t>
      </w:r>
      <w:r>
        <w:rPr>
          <w:rFonts w:ascii="Arial" w:hAnsi="Arial" w:cs="Arial"/>
        </w:rPr>
        <w:t xml:space="preserve"> </w:t>
      </w:r>
      <w:r w:rsidR="003A6221">
        <w:rPr>
          <w:rFonts w:ascii="Arial" w:hAnsi="Arial" w:cs="Arial"/>
        </w:rPr>
        <w:t>estimation errors</w:t>
      </w:r>
      <w:r>
        <w:rPr>
          <w:rFonts w:ascii="Arial" w:hAnsi="Arial" w:cs="Arial"/>
        </w:rPr>
        <w:t>.</w:t>
      </w:r>
    </w:p>
    <w:p w14:paraId="03CF3BA1" w14:textId="6ABC42AD" w:rsidR="00B4794B" w:rsidRPr="001938E4" w:rsidRDefault="00B4794B" w:rsidP="001938E4">
      <w:pPr>
        <w:spacing w:after="0" w:line="240" w:lineRule="auto"/>
        <w:jc w:val="both"/>
        <w:rPr>
          <w:rFonts w:ascii="Arial" w:hAnsi="Arial" w:cs="Arial"/>
        </w:rPr>
      </w:pPr>
    </w:p>
    <w:p w14:paraId="402F2F68" w14:textId="5356E4A7" w:rsidR="00517DDF" w:rsidRDefault="00517DDF" w:rsidP="00517DDF">
      <w:pPr>
        <w:spacing w:after="0" w:line="240" w:lineRule="auto"/>
        <w:jc w:val="both"/>
        <w:rPr>
          <w:rFonts w:ascii="Arial" w:hAnsi="Arial" w:cs="Arial"/>
          <w:lang w:val="en-GB"/>
        </w:rPr>
      </w:pPr>
      <w:r w:rsidRPr="003C46B1">
        <w:rPr>
          <w:rFonts w:asciiTheme="minorBidi" w:hAnsiTheme="minorBidi"/>
          <w:b/>
          <w:bCs/>
          <w:lang w:eastAsia="fr-FR"/>
        </w:rPr>
        <w:t xml:space="preserve">Proposal </w:t>
      </w:r>
      <w:r w:rsidR="0031548D">
        <w:rPr>
          <w:rFonts w:asciiTheme="minorBidi" w:hAnsiTheme="minorBidi"/>
          <w:b/>
          <w:bCs/>
          <w:lang w:eastAsia="fr-FR"/>
        </w:rPr>
        <w:t>4</w:t>
      </w:r>
      <w:r w:rsidRPr="003C46B1">
        <w:rPr>
          <w:rFonts w:asciiTheme="minorBidi" w:hAnsiTheme="minorBidi"/>
          <w:b/>
          <w:bCs/>
          <w:lang w:eastAsia="fr-FR"/>
        </w:rPr>
        <w:t>:</w:t>
      </w:r>
      <w:r w:rsidRPr="003C46B1">
        <w:rPr>
          <w:rFonts w:asciiTheme="minorBidi" w:hAnsiTheme="minorBidi"/>
          <w:lang w:eastAsia="fr-FR"/>
        </w:rPr>
        <w:t xml:space="preserve"> </w:t>
      </w:r>
      <w:r w:rsidR="004E104F">
        <w:rPr>
          <w:rFonts w:asciiTheme="minorBidi" w:hAnsiTheme="minorBidi"/>
          <w:lang w:eastAsia="fr-FR"/>
        </w:rPr>
        <w:t>The</w:t>
      </w:r>
      <w:r w:rsidR="004E104F" w:rsidRPr="00517DDF">
        <w:rPr>
          <w:rFonts w:ascii="Arial" w:hAnsi="Arial" w:cs="Arial"/>
          <w:lang w:val="en-GB"/>
        </w:rPr>
        <w:t xml:space="preserve"> </w:t>
      </w:r>
      <w:r>
        <w:rPr>
          <w:rFonts w:ascii="Arial" w:hAnsi="Arial" w:cs="Arial"/>
          <w:lang w:val="en-GB"/>
        </w:rPr>
        <w:t xml:space="preserve">UE </w:t>
      </w:r>
      <w:r w:rsidR="004E104F">
        <w:rPr>
          <w:rFonts w:ascii="Arial" w:hAnsi="Arial" w:cs="Arial"/>
          <w:lang w:val="en-GB"/>
        </w:rPr>
        <w:t xml:space="preserve">self-estimated </w:t>
      </w:r>
      <w:r w:rsidRPr="00517DDF">
        <w:rPr>
          <w:rFonts w:ascii="Arial" w:hAnsi="Arial" w:cs="Arial"/>
          <w:lang w:val="en-GB"/>
        </w:rPr>
        <w:t>TA accuracy requirement</w:t>
      </w:r>
      <w:r>
        <w:rPr>
          <w:rFonts w:ascii="Arial" w:hAnsi="Arial" w:cs="Arial"/>
          <w:lang w:val="en-GB"/>
        </w:rPr>
        <w:t xml:space="preserve"> </w:t>
      </w:r>
      <w:r w:rsidR="004E104F">
        <w:rPr>
          <w:rFonts w:ascii="Arial" w:hAnsi="Arial" w:cs="Arial"/>
          <w:lang w:val="en-GB"/>
        </w:rPr>
        <w:t>shall be</w:t>
      </w:r>
      <w:r w:rsidRPr="00517DDF">
        <w:rPr>
          <w:rFonts w:ascii="Arial" w:hAnsi="Arial" w:cs="Arial"/>
          <w:lang w:val="en-GB"/>
        </w:rPr>
        <w:t xml:space="preserve"> defined as a separate accuracy requirement</w:t>
      </w:r>
      <w:r>
        <w:rPr>
          <w:rFonts w:ascii="Arial" w:hAnsi="Arial" w:cs="Arial"/>
          <w:lang w:val="en-GB"/>
        </w:rPr>
        <w:t>.</w:t>
      </w:r>
    </w:p>
    <w:p w14:paraId="060E0ACC" w14:textId="07B9F538" w:rsidR="0031548D" w:rsidRDefault="0031548D" w:rsidP="00517DDF">
      <w:pPr>
        <w:spacing w:after="0" w:line="240" w:lineRule="auto"/>
        <w:jc w:val="both"/>
        <w:rPr>
          <w:rFonts w:ascii="Arial" w:hAnsi="Arial" w:cs="Arial"/>
          <w:lang w:val="en-GB"/>
        </w:rPr>
      </w:pPr>
    </w:p>
    <w:p w14:paraId="225B8A0D" w14:textId="0EAC8C97" w:rsidR="0031548D" w:rsidRPr="00D34AB6" w:rsidRDefault="0031548D" w:rsidP="00D34AB6">
      <w:pPr>
        <w:pStyle w:val="Titre1"/>
        <w:rPr>
          <w:lang w:val="en-US"/>
        </w:rPr>
      </w:pPr>
      <w:r w:rsidRPr="00D34AB6">
        <w:rPr>
          <w:lang w:val="en-US"/>
        </w:rPr>
        <w:t xml:space="preserve">NTN UL timing accuracy </w:t>
      </w:r>
    </w:p>
    <w:p w14:paraId="2CCBDEE7" w14:textId="77777777" w:rsidR="0031548D" w:rsidRPr="00B05D1E" w:rsidRDefault="0031548D" w:rsidP="0031548D">
      <w:pPr>
        <w:jc w:val="both"/>
        <w:rPr>
          <w:rFonts w:asciiTheme="minorBidi" w:hAnsiTheme="minorBidi"/>
          <w:bCs/>
          <w:lang w:eastAsia="fr-FR"/>
        </w:rPr>
      </w:pPr>
      <w:r w:rsidRPr="00B05D1E">
        <w:rPr>
          <w:rFonts w:asciiTheme="minorBidi" w:hAnsiTheme="minorBidi"/>
          <w:bCs/>
          <w:lang w:eastAsia="fr-FR"/>
        </w:rPr>
        <w:t>To maintain the PRACH sequences orthogonally, the residual error committed when TA acquisition is performed should accommodate the following requirement:</w:t>
      </w:r>
    </w:p>
    <w:p w14:paraId="24331704" w14:textId="77777777" w:rsidR="0031548D" w:rsidRPr="00B05D1E" w:rsidRDefault="009F7C7C" w:rsidP="0031548D">
      <w:pPr>
        <w:jc w:val="both"/>
        <w:rPr>
          <w:rFonts w:asciiTheme="minorBidi" w:hAnsiTheme="minorBidi"/>
          <w:bCs/>
          <w:lang w:eastAsia="fr-FR"/>
        </w:rPr>
      </w:pPr>
      <m:oMathPara>
        <m:oMath>
          <m:d>
            <m:dPr>
              <m:begChr m:val="|"/>
              <m:endChr m:val="|"/>
              <m:ctrlPr>
                <w:rPr>
                  <w:rFonts w:ascii="Cambria Math" w:hAnsi="Cambria Math"/>
                  <w:bCs/>
                  <w:lang w:eastAsia="fr-FR"/>
                </w:rPr>
              </m:ctrlPr>
            </m:dPr>
            <m:e>
              <m:r>
                <w:rPr>
                  <w:rFonts w:ascii="Cambria Math" w:hAnsi="Cambria Math"/>
                  <w:lang w:eastAsia="fr-FR"/>
                </w:rPr>
                <m:t>T</m:t>
              </m:r>
              <m:sSub>
                <m:sSubPr>
                  <m:ctrlPr>
                    <w:rPr>
                      <w:rFonts w:ascii="Cambria Math" w:hAnsi="Cambria Math"/>
                      <w:bCs/>
                      <w:lang w:eastAsia="fr-FR"/>
                    </w:rPr>
                  </m:ctrlPr>
                </m:sSubPr>
                <m:e>
                  <m:r>
                    <w:rPr>
                      <w:rFonts w:ascii="Cambria Math" w:hAnsi="Cambria Math"/>
                      <w:lang w:eastAsia="fr-FR"/>
                    </w:rPr>
                    <m:t>A</m:t>
                  </m:r>
                </m:e>
                <m:sub>
                  <m:r>
                    <w:rPr>
                      <w:rFonts w:ascii="Cambria Math" w:hAnsi="Cambria Math"/>
                      <w:lang w:eastAsia="fr-FR"/>
                    </w:rPr>
                    <m:t>error</m:t>
                  </m:r>
                </m:sub>
              </m:sSub>
            </m:e>
          </m:d>
          <m:r>
            <m:rPr>
              <m:sty m:val="p"/>
            </m:rPr>
            <w:rPr>
              <w:rFonts w:ascii="Cambria Math" w:hAnsi="Cambria Math"/>
              <w:lang w:eastAsia="fr-FR"/>
            </w:rPr>
            <m:t>&lt;</m:t>
          </m:r>
          <m:func>
            <m:funcPr>
              <m:ctrlPr>
                <w:rPr>
                  <w:rFonts w:ascii="Cambria Math" w:hAnsi="Cambria Math"/>
                  <w:bCs/>
                  <w:lang w:eastAsia="fr-FR"/>
                </w:rPr>
              </m:ctrlPr>
            </m:funcPr>
            <m:fName>
              <m:r>
                <m:rPr>
                  <m:sty m:val="p"/>
                </m:rPr>
                <w:rPr>
                  <w:rFonts w:ascii="Cambria Math" w:hAnsi="Cambria Math"/>
                  <w:lang w:eastAsia="fr-FR"/>
                </w:rPr>
                <m:t>min</m:t>
              </m:r>
            </m:fName>
            <m:e>
              <m:d>
                <m:dPr>
                  <m:ctrlPr>
                    <w:rPr>
                      <w:rFonts w:ascii="Cambria Math" w:hAnsi="Cambria Math"/>
                      <w:bCs/>
                      <w:lang w:eastAsia="fr-FR"/>
                    </w:rPr>
                  </m:ctrlPr>
                </m:dPr>
                <m:e>
                  <m:f>
                    <m:fPr>
                      <m:ctrlPr>
                        <w:rPr>
                          <w:rFonts w:ascii="Cambria Math" w:hAnsi="Cambria Math"/>
                          <w:bCs/>
                          <w:lang w:eastAsia="fr-FR"/>
                        </w:rPr>
                      </m:ctrlPr>
                    </m:fPr>
                    <m:num>
                      <m:r>
                        <w:rPr>
                          <w:rFonts w:ascii="Cambria Math" w:hAnsi="Cambria Math"/>
                          <w:lang w:eastAsia="fr-FR"/>
                        </w:rPr>
                        <m:t>CP</m:t>
                      </m:r>
                      <m:r>
                        <m:rPr>
                          <m:sty m:val="p"/>
                        </m:rPr>
                        <w:rPr>
                          <w:rFonts w:ascii="Cambria Math" w:hAnsi="Cambria Math"/>
                          <w:lang w:eastAsia="fr-FR"/>
                        </w:rPr>
                        <m:t>-</m:t>
                      </m:r>
                      <m:r>
                        <w:rPr>
                          <w:rFonts w:ascii="Cambria Math" w:hAnsi="Cambria Math"/>
                          <w:lang w:eastAsia="fr-FR"/>
                        </w:rPr>
                        <m:t>Delay</m:t>
                      </m:r>
                      <m:r>
                        <m:rPr>
                          <m:sty m:val="p"/>
                        </m:rPr>
                        <w:rPr>
                          <w:rFonts w:ascii="Cambria Math" w:hAnsi="Cambria Math"/>
                          <w:lang w:eastAsia="fr-FR"/>
                        </w:rPr>
                        <m:t xml:space="preserve"> </m:t>
                      </m:r>
                      <m:r>
                        <w:rPr>
                          <w:rFonts w:ascii="Cambria Math" w:hAnsi="Cambria Math"/>
                          <w:lang w:eastAsia="fr-FR"/>
                        </w:rPr>
                        <m:t>spread</m:t>
                      </m:r>
                    </m:num>
                    <m:den>
                      <m:r>
                        <m:rPr>
                          <m:sty m:val="p"/>
                        </m:rPr>
                        <w:rPr>
                          <w:rFonts w:ascii="Cambria Math" w:hAnsi="Cambria Math"/>
                          <w:lang w:eastAsia="fr-FR"/>
                        </w:rPr>
                        <m:t>2</m:t>
                      </m:r>
                    </m:den>
                  </m:f>
                  <m:r>
                    <m:rPr>
                      <m:sty m:val="p"/>
                    </m:rPr>
                    <w:rPr>
                      <w:rFonts w:ascii="Cambria Math" w:hAnsi="Cambria Math"/>
                      <w:lang w:eastAsia="fr-FR"/>
                    </w:rPr>
                    <m:t>,</m:t>
                  </m:r>
                  <m:f>
                    <m:fPr>
                      <m:ctrlPr>
                        <w:rPr>
                          <w:rFonts w:ascii="Cambria Math" w:hAnsi="Cambria Math"/>
                          <w:bCs/>
                          <w:lang w:eastAsia="fr-FR"/>
                        </w:rPr>
                      </m:ctrlPr>
                    </m:fPr>
                    <m:num>
                      <m:r>
                        <w:rPr>
                          <w:rFonts w:ascii="Cambria Math" w:hAnsi="Cambria Math"/>
                          <w:lang w:eastAsia="fr-FR"/>
                        </w:rPr>
                        <m:t>GP</m:t>
                      </m:r>
                    </m:num>
                    <m:den>
                      <m:r>
                        <m:rPr>
                          <m:sty m:val="p"/>
                        </m:rPr>
                        <w:rPr>
                          <w:rFonts w:ascii="Cambria Math" w:hAnsi="Cambria Math"/>
                          <w:lang w:eastAsia="fr-FR"/>
                        </w:rPr>
                        <m:t>2</m:t>
                      </m:r>
                    </m:den>
                  </m:f>
                  <m:r>
                    <m:rPr>
                      <m:sty m:val="p"/>
                    </m:rPr>
                    <w:rPr>
                      <w:rFonts w:ascii="Cambria Math" w:hAnsi="Cambria Math"/>
                      <w:lang w:eastAsia="fr-FR"/>
                    </w:rPr>
                    <m:t>,</m:t>
                  </m:r>
                  <m:f>
                    <m:fPr>
                      <m:ctrlPr>
                        <w:rPr>
                          <w:rFonts w:ascii="Cambria Math" w:hAnsi="Cambria Math"/>
                          <w:bCs/>
                          <w:lang w:eastAsia="fr-FR"/>
                        </w:rPr>
                      </m:ctrlPr>
                    </m:fPr>
                    <m:num>
                      <m:r>
                        <w:rPr>
                          <w:rFonts w:ascii="Cambria Math" w:hAnsi="Cambria Math"/>
                          <w:lang w:eastAsia="fr-FR"/>
                        </w:rPr>
                        <m:t>Minimal</m:t>
                      </m:r>
                      <m:r>
                        <m:rPr>
                          <m:sty m:val="p"/>
                        </m:rPr>
                        <w:rPr>
                          <w:rFonts w:ascii="Cambria Math" w:hAnsi="Cambria Math"/>
                          <w:lang w:eastAsia="fr-FR"/>
                        </w:rPr>
                        <m:t xml:space="preserve"> </m:t>
                      </m:r>
                      <m:r>
                        <w:rPr>
                          <w:rFonts w:ascii="Cambria Math" w:hAnsi="Cambria Math"/>
                          <w:lang w:eastAsia="fr-FR"/>
                        </w:rPr>
                        <m:t>Relative</m:t>
                      </m:r>
                      <m:r>
                        <m:rPr>
                          <m:sty m:val="p"/>
                        </m:rPr>
                        <w:rPr>
                          <w:rFonts w:ascii="Cambria Math" w:hAnsi="Cambria Math"/>
                          <w:lang w:eastAsia="fr-FR"/>
                        </w:rPr>
                        <m:t xml:space="preserve"> </m:t>
                      </m:r>
                      <m:r>
                        <w:rPr>
                          <w:rFonts w:ascii="Cambria Math" w:hAnsi="Cambria Math"/>
                          <w:lang w:eastAsia="fr-FR"/>
                        </w:rPr>
                        <m:t>Cyclic</m:t>
                      </m:r>
                      <m:r>
                        <m:rPr>
                          <m:sty m:val="p"/>
                        </m:rPr>
                        <w:rPr>
                          <w:rFonts w:ascii="Cambria Math" w:hAnsi="Cambria Math"/>
                          <w:lang w:eastAsia="fr-FR"/>
                        </w:rPr>
                        <m:t xml:space="preserve"> </m:t>
                      </m:r>
                      <m:r>
                        <w:rPr>
                          <w:rFonts w:ascii="Cambria Math" w:hAnsi="Cambria Math"/>
                          <w:lang w:eastAsia="fr-FR"/>
                        </w:rPr>
                        <m:t>Shift</m:t>
                      </m:r>
                      <m:r>
                        <m:rPr>
                          <m:sty m:val="p"/>
                        </m:rPr>
                        <w:rPr>
                          <w:rFonts w:ascii="Cambria Math" w:hAnsi="Cambria Math"/>
                          <w:lang w:eastAsia="fr-FR"/>
                        </w:rPr>
                        <m:t xml:space="preserve"> </m:t>
                      </m:r>
                      <m:r>
                        <w:rPr>
                          <w:rFonts w:ascii="Cambria Math" w:hAnsi="Cambria Math"/>
                          <w:lang w:eastAsia="fr-FR"/>
                        </w:rPr>
                        <m:t>Duration</m:t>
                      </m:r>
                    </m:num>
                    <m:den>
                      <m:r>
                        <m:rPr>
                          <m:sty m:val="p"/>
                        </m:rPr>
                        <w:rPr>
                          <w:rFonts w:ascii="Cambria Math" w:hAnsi="Cambria Math"/>
                          <w:lang w:eastAsia="fr-FR"/>
                        </w:rPr>
                        <m:t>2</m:t>
                      </m:r>
                    </m:den>
                  </m:f>
                  <m:r>
                    <m:rPr>
                      <m:sty m:val="p"/>
                    </m:rPr>
                    <w:rPr>
                      <w:rFonts w:ascii="Cambria Math" w:hAnsi="Cambria Math"/>
                      <w:lang w:eastAsia="fr-FR"/>
                    </w:rPr>
                    <m:t xml:space="preserve"> </m:t>
                  </m:r>
                </m:e>
              </m:d>
            </m:e>
          </m:func>
          <m:r>
            <m:rPr>
              <m:sty m:val="p"/>
            </m:rPr>
            <w:rPr>
              <w:rFonts w:ascii="Cambria Math" w:hAnsi="Cambria Math"/>
              <w:lang w:eastAsia="fr-FR"/>
            </w:rPr>
            <m:t xml:space="preserve"> [</m:t>
          </m:r>
          <m:r>
            <w:rPr>
              <w:rFonts w:ascii="Cambria Math" w:hAnsi="Cambria Math"/>
              <w:lang w:eastAsia="fr-FR"/>
            </w:rPr>
            <m:t>s</m:t>
          </m:r>
          <m:r>
            <m:rPr>
              <m:sty m:val="p"/>
            </m:rPr>
            <w:rPr>
              <w:rFonts w:ascii="Cambria Math" w:hAnsi="Cambria Math"/>
              <w:lang w:eastAsia="fr-FR"/>
            </w:rPr>
            <m:t>]</m:t>
          </m:r>
        </m:oMath>
      </m:oMathPara>
    </w:p>
    <w:p w14:paraId="5706B8C9" w14:textId="77777777" w:rsidR="0031548D" w:rsidRPr="00B05D1E" w:rsidRDefault="0031548D" w:rsidP="0031548D">
      <w:pPr>
        <w:jc w:val="both"/>
        <w:rPr>
          <w:rFonts w:asciiTheme="minorBidi" w:hAnsiTheme="minorBidi"/>
          <w:bCs/>
          <w:lang w:eastAsia="fr-FR"/>
        </w:rPr>
      </w:pPr>
      <w:r w:rsidRPr="00B05D1E">
        <w:rPr>
          <w:rFonts w:asciiTheme="minorBidi" w:hAnsiTheme="minorBidi"/>
          <w:bCs/>
          <w:lang w:eastAsia="fr-FR"/>
        </w:rPr>
        <w:t>Indeed, to ensure a successful PRACH sequences detection, the differential delay between two UEs transmitting within the same RACH occasion should be less than the CP duration (or the GP duration if GP &lt; CP) of the PRACH format considered. This rule applies only when the so-called zero-correlation zone parameter is set to 0. In these conditions, the different sequences used in the cell are generated from Zadoff-Chu sequences corresponding to different root indices.</w:t>
      </w:r>
    </w:p>
    <w:p w14:paraId="37EBEA09" w14:textId="297BE294" w:rsidR="0031548D" w:rsidRDefault="0031548D" w:rsidP="0031548D">
      <w:pPr>
        <w:jc w:val="both"/>
        <w:rPr>
          <w:rFonts w:asciiTheme="minorBidi" w:hAnsiTheme="minorBidi"/>
          <w:bCs/>
          <w:lang w:eastAsia="fr-FR"/>
        </w:rPr>
      </w:pPr>
      <w:r w:rsidRPr="00B05D1E">
        <w:rPr>
          <w:rFonts w:asciiTheme="minorBidi" w:hAnsiTheme="minorBidi"/>
          <w:bCs/>
          <w:lang w:eastAsia="fr-FR"/>
        </w:rPr>
        <w:t>However, different preambles can also be generated from different cyclic shifts of the same root sequence. Such sequences are orthogonal to each other as long as the relative cyclic shift between two sequences is larger than the differential delay between the preamble receptions. Consequently, when such generated sequences are made available in the cell, the differential delay between two UEs transmitting within the same RACH occasion should also be less than the minimal relative cyclic shift duration within the sequences enable in the cell.</w:t>
      </w:r>
    </w:p>
    <w:p w14:paraId="10B02056" w14:textId="4893D4F0" w:rsidR="0031548D" w:rsidRPr="00670F5B" w:rsidRDefault="0031548D" w:rsidP="0031548D">
      <w:pPr>
        <w:jc w:val="both"/>
        <w:rPr>
          <w:rFonts w:asciiTheme="minorBidi" w:hAnsiTheme="minorBidi"/>
          <w:lang w:eastAsia="fr-FR"/>
        </w:rPr>
      </w:pPr>
      <w:r>
        <w:rPr>
          <w:rFonts w:asciiTheme="minorBidi" w:hAnsiTheme="minorBidi"/>
          <w:bCs/>
          <w:lang w:eastAsia="fr-FR"/>
        </w:rPr>
        <w:t>For this reason, it is proposed that for PRACH transmission</w:t>
      </w:r>
      <w:r>
        <w:rPr>
          <w:rFonts w:asciiTheme="minorBidi" w:hAnsiTheme="minorBidi"/>
          <w:lang w:eastAsia="fr-FR"/>
        </w:rPr>
        <w:t>, t</w:t>
      </w:r>
      <w:r w:rsidRPr="00E84DA1">
        <w:rPr>
          <w:rFonts w:asciiTheme="minorBidi" w:hAnsiTheme="minorBidi"/>
          <w:lang w:eastAsia="fr-FR"/>
        </w:rPr>
        <w:t xml:space="preserve">he </w:t>
      </w:r>
      <w:r>
        <w:rPr>
          <w:rFonts w:asciiTheme="minorBidi" w:hAnsiTheme="minorBidi"/>
          <w:lang w:eastAsia="fr-FR"/>
        </w:rPr>
        <w:t xml:space="preserve">NR NTN </w:t>
      </w:r>
      <w:r w:rsidRPr="00E84DA1">
        <w:rPr>
          <w:rFonts w:asciiTheme="minorBidi" w:hAnsiTheme="minorBidi"/>
          <w:lang w:eastAsia="fr-FR"/>
        </w:rPr>
        <w:t xml:space="preserve">UE shall be able to acquire its </w:t>
      </w:r>
      <w:r>
        <w:rPr>
          <w:rFonts w:asciiTheme="minorBidi" w:hAnsiTheme="minorBidi"/>
          <w:lang w:eastAsia="fr-FR"/>
        </w:rPr>
        <w:t>self-estimated</w:t>
      </w:r>
      <w:r w:rsidRPr="00E84DA1">
        <w:rPr>
          <w:rFonts w:asciiTheme="minorBidi" w:hAnsiTheme="minorBidi"/>
          <w:lang w:eastAsia="fr-FR"/>
        </w:rPr>
        <w:t xml:space="preserve"> TA with an accuracy better than ± </w:t>
      </w:r>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2</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sidRPr="00E84DA1">
        <w:rPr>
          <w:rFonts w:asciiTheme="minorBidi" w:hAnsiTheme="minorBidi"/>
          <w:lang w:eastAsia="fr-FR"/>
        </w:rPr>
        <w:t>,  depending on the PRACH format and configuration.</w:t>
      </w:r>
    </w:p>
    <w:p w14:paraId="33BCF0DF" w14:textId="53084329" w:rsidR="0031548D" w:rsidRPr="003C31FB" w:rsidRDefault="0031548D" w:rsidP="0031548D">
      <w:pPr>
        <w:jc w:val="both"/>
        <w:rPr>
          <w:rFonts w:asciiTheme="minorBidi" w:hAnsiTheme="minorBidi"/>
          <w:bCs/>
          <w:lang w:eastAsia="fr-FR"/>
        </w:rPr>
      </w:pPr>
      <w:r>
        <w:rPr>
          <w:rFonts w:asciiTheme="minorBidi" w:hAnsiTheme="minorBidi"/>
          <w:bCs/>
          <w:lang w:eastAsia="fr-FR"/>
        </w:rPr>
        <w:t>Note that in typical NTN scenarios, the</w:t>
      </w:r>
      <w:r w:rsidRPr="00E84DA1">
        <w:rPr>
          <w:rFonts w:asciiTheme="minorBidi" w:hAnsiTheme="minorBidi"/>
          <w:bCs/>
          <w:lang w:eastAsia="fr-FR"/>
        </w:rPr>
        <w:t xml:space="preserve"> </w:t>
      </w:r>
      <w:r>
        <w:rPr>
          <w:rFonts w:asciiTheme="minorBidi" w:hAnsiTheme="minorBidi"/>
          <w:bCs/>
          <w:lang w:eastAsia="fr-FR"/>
        </w:rPr>
        <w:t>delay spread</w:t>
      </w:r>
      <w:r w:rsidRPr="00E84DA1">
        <w:rPr>
          <w:rFonts w:asciiTheme="minorBidi" w:hAnsiTheme="minorBidi"/>
          <w:bCs/>
          <w:lang w:eastAsia="fr-FR"/>
        </w:rPr>
        <w:t xml:space="preserve"> values </w:t>
      </w:r>
      <w:r>
        <w:rPr>
          <w:rFonts w:asciiTheme="minorBidi" w:hAnsiTheme="minorBidi"/>
          <w:bCs/>
          <w:lang w:eastAsia="fr-FR"/>
        </w:rPr>
        <w:t>can be much lower than in TN (see TR 38.821 and TR 38.811)</w:t>
      </w:r>
      <w:r w:rsidRPr="00E84DA1">
        <w:rPr>
          <w:rFonts w:asciiTheme="minorBidi" w:hAnsiTheme="minorBidi"/>
          <w:bCs/>
          <w:lang w:eastAsia="fr-FR"/>
        </w:rPr>
        <w:t>.</w:t>
      </w:r>
      <w:r>
        <w:rPr>
          <w:rFonts w:asciiTheme="minorBidi" w:hAnsiTheme="minorBidi"/>
          <w:bCs/>
          <w:lang w:eastAsia="fr-FR"/>
        </w:rPr>
        <w:t xml:space="preserve"> </w:t>
      </w:r>
      <w:r w:rsidRPr="003D090E">
        <w:rPr>
          <w:rFonts w:asciiTheme="minorBidi" w:hAnsiTheme="minorBidi"/>
          <w:lang w:eastAsia="fr-FR"/>
        </w:rPr>
        <w:t xml:space="preserve">We can notice that the accuracy targets become more challenging when short preamble formats are considered and/or when the Zero Correlation Zone is set closer to 1. </w:t>
      </w:r>
    </w:p>
    <w:p w14:paraId="72717419" w14:textId="56EAFC10" w:rsidR="0031548D" w:rsidRDefault="0031548D" w:rsidP="0031548D">
      <w:pPr>
        <w:jc w:val="both"/>
        <w:rPr>
          <w:rFonts w:asciiTheme="minorBidi" w:hAnsiTheme="minorBidi"/>
          <w:lang w:eastAsia="fr-FR"/>
        </w:rPr>
      </w:pPr>
      <w:r>
        <w:rPr>
          <w:rFonts w:asciiTheme="minorBidi" w:hAnsiTheme="minorBidi"/>
          <w:b/>
          <w:lang w:eastAsia="fr-FR"/>
        </w:rPr>
        <w:lastRenderedPageBreak/>
        <w:t>Proposal 5</w:t>
      </w:r>
      <w:r w:rsidRPr="00E84DA1">
        <w:rPr>
          <w:rFonts w:asciiTheme="minorBidi" w:hAnsiTheme="minorBidi"/>
          <w:b/>
          <w:lang w:eastAsia="fr-FR"/>
        </w:rPr>
        <w:t>:</w:t>
      </w:r>
      <w:r>
        <w:rPr>
          <w:rFonts w:asciiTheme="minorBidi" w:hAnsiTheme="minorBidi"/>
          <w:lang w:eastAsia="fr-FR"/>
        </w:rPr>
        <w:t xml:space="preserve"> For PRACH transmission, t</w:t>
      </w:r>
      <w:r w:rsidRPr="00E84DA1">
        <w:rPr>
          <w:rFonts w:asciiTheme="minorBidi" w:hAnsiTheme="minorBidi"/>
          <w:lang w:eastAsia="fr-FR"/>
        </w:rPr>
        <w:t xml:space="preserve">he </w:t>
      </w:r>
      <w:r>
        <w:rPr>
          <w:rFonts w:asciiTheme="minorBidi" w:hAnsiTheme="minorBidi"/>
          <w:lang w:eastAsia="fr-FR"/>
        </w:rPr>
        <w:t xml:space="preserve">NR NTN </w:t>
      </w:r>
      <w:r w:rsidRPr="00E84DA1">
        <w:rPr>
          <w:rFonts w:asciiTheme="minorBidi" w:hAnsiTheme="minorBidi"/>
          <w:lang w:eastAsia="fr-FR"/>
        </w:rPr>
        <w:t xml:space="preserve">UE shall be able to acquire its </w:t>
      </w:r>
      <w:r>
        <w:rPr>
          <w:rFonts w:asciiTheme="minorBidi" w:hAnsiTheme="minorBidi"/>
          <w:lang w:eastAsia="fr-FR"/>
        </w:rPr>
        <w:t>self-estimated</w:t>
      </w:r>
      <w:r w:rsidRPr="00E84DA1">
        <w:rPr>
          <w:rFonts w:asciiTheme="minorBidi" w:hAnsiTheme="minorBidi"/>
          <w:lang w:eastAsia="fr-FR"/>
        </w:rPr>
        <w:t xml:space="preserve"> TA with an accuracy better than ± </w:t>
      </w:r>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2</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sidRPr="00E84DA1">
        <w:rPr>
          <w:rFonts w:asciiTheme="minorBidi" w:hAnsiTheme="minorBidi"/>
          <w:lang w:eastAsia="fr-FR"/>
        </w:rPr>
        <w:t>,  depending on the PRACH format and configuration.</w:t>
      </w:r>
    </w:p>
    <w:p w14:paraId="057FE22A" w14:textId="06E7B192" w:rsidR="0031548D" w:rsidRDefault="0031548D" w:rsidP="0031548D">
      <w:pPr>
        <w:jc w:val="both"/>
        <w:rPr>
          <w:rFonts w:asciiTheme="minorBidi" w:hAnsiTheme="minorBidi"/>
          <w:lang w:eastAsia="fr-FR"/>
        </w:rPr>
      </w:pPr>
      <w:r>
        <w:rPr>
          <w:rFonts w:asciiTheme="minorBidi" w:hAnsiTheme="minorBidi"/>
          <w:lang w:eastAsia="fr-FR"/>
        </w:rPr>
        <w:t xml:space="preserve">The </w:t>
      </w:r>
      <w:r w:rsidR="00F5386F">
        <w:rPr>
          <w:rFonts w:asciiTheme="minorBidi" w:hAnsiTheme="minorBidi"/>
          <w:lang w:eastAsia="fr-FR"/>
        </w:rPr>
        <w:t>needs</w:t>
      </w:r>
      <w:r>
        <w:rPr>
          <w:rFonts w:asciiTheme="minorBidi" w:hAnsiTheme="minorBidi"/>
          <w:lang w:eastAsia="fr-FR"/>
        </w:rPr>
        <w:t xml:space="preserve"> for NTN-specific PRACH used format (if different from TN), </w:t>
      </w:r>
      <w:r w:rsidR="00F5386F">
        <w:rPr>
          <w:rFonts w:asciiTheme="minorBidi" w:hAnsiTheme="minorBidi"/>
          <w:lang w:eastAsia="fr-FR"/>
        </w:rPr>
        <w:t xml:space="preserve">specific </w:t>
      </w:r>
      <w:r>
        <w:rPr>
          <w:rFonts w:asciiTheme="minorBidi" w:hAnsiTheme="minorBidi"/>
          <w:lang w:eastAsia="fr-FR"/>
        </w:rPr>
        <w:t>PRACH CP, PRACH GP,</w:t>
      </w:r>
      <w:r w:rsidR="00F5386F">
        <w:rPr>
          <w:rFonts w:asciiTheme="minorBidi" w:hAnsiTheme="minorBidi"/>
          <w:lang w:eastAsia="fr-FR"/>
        </w:rPr>
        <w:t xml:space="preserve"> and </w:t>
      </w:r>
      <w:r>
        <w:rPr>
          <w:rFonts w:asciiTheme="minorBidi" w:hAnsiTheme="minorBidi"/>
          <w:lang w:eastAsia="fr-FR"/>
        </w:rPr>
        <w:t>zero-correlation zone parameters are for the time being FSS.</w:t>
      </w:r>
    </w:p>
    <w:p w14:paraId="16141B22" w14:textId="314E28DE" w:rsidR="0031548D" w:rsidRPr="00B05D1E" w:rsidRDefault="0031548D" w:rsidP="0031548D">
      <w:pPr>
        <w:jc w:val="both"/>
        <w:rPr>
          <w:rFonts w:asciiTheme="minorBidi" w:hAnsiTheme="minorBidi"/>
          <w:lang w:eastAsia="fr-FR"/>
        </w:rPr>
      </w:pPr>
      <w:r w:rsidRPr="00B05D1E">
        <w:rPr>
          <w:rFonts w:asciiTheme="minorBidi" w:hAnsiTheme="minorBidi"/>
          <w:lang w:eastAsia="fr-FR"/>
        </w:rPr>
        <w:t>In connected mode</w:t>
      </w:r>
      <w:r>
        <w:rPr>
          <w:rFonts w:asciiTheme="minorBidi" w:hAnsiTheme="minorBidi"/>
          <w:lang w:eastAsia="fr-FR"/>
        </w:rPr>
        <w:t>,</w:t>
      </w:r>
      <w:r w:rsidRPr="00B05D1E">
        <w:rPr>
          <w:rFonts w:asciiTheme="minorBidi" w:hAnsiTheme="minorBidi"/>
          <w:lang w:eastAsia="fr-FR"/>
        </w:rPr>
        <w:t xml:space="preserve"> the maximum allowed error of the round trip propagation delay estimation should be less than the duration of the cyclic prefix. Therefore, the updated TA should accommodate the following requirement: </w:t>
      </w:r>
      <m:oMath>
        <m:d>
          <m:dPr>
            <m:begChr m:val="|"/>
            <m:endChr m:val="|"/>
            <m:ctrlPr>
              <w:rPr>
                <w:rFonts w:ascii="Cambria Math" w:hAnsi="Cambria Math"/>
                <w:lang w:eastAsia="fr-FR"/>
              </w:rPr>
            </m:ctrlPr>
          </m:dPr>
          <m:e>
            <m:r>
              <w:rPr>
                <w:rFonts w:ascii="Cambria Math" w:hAnsi="Cambria Math"/>
                <w:lang w:eastAsia="fr-FR"/>
              </w:rPr>
              <m:t>T</m:t>
            </m:r>
            <m:sSub>
              <m:sSubPr>
                <m:ctrlPr>
                  <w:rPr>
                    <w:rFonts w:ascii="Cambria Math" w:hAnsi="Cambria Math"/>
                    <w:lang w:eastAsia="fr-FR"/>
                  </w:rPr>
                </m:ctrlPr>
              </m:sSubPr>
              <m:e>
                <m:r>
                  <w:rPr>
                    <w:rFonts w:ascii="Cambria Math" w:hAnsi="Cambria Math"/>
                    <w:lang w:eastAsia="fr-FR"/>
                  </w:rPr>
                  <m:t>A</m:t>
                </m:r>
              </m:e>
              <m:sub>
                <m:r>
                  <w:rPr>
                    <w:rFonts w:ascii="Cambria Math" w:hAnsi="Cambria Math"/>
                    <w:lang w:eastAsia="fr-FR"/>
                  </w:rPr>
                  <m:t>error</m:t>
                </m:r>
              </m:sub>
            </m:sSub>
          </m:e>
        </m:d>
        <m:r>
          <m:rPr>
            <m:sty m:val="p"/>
          </m:rPr>
          <w:rPr>
            <w:rFonts w:ascii="Cambria Math" w:hAnsi="Cambria Math"/>
            <w:lang w:eastAsia="fr-FR"/>
          </w:rPr>
          <m:t xml:space="preserve">&lt; </m:t>
        </m:r>
        <m:f>
          <m:fPr>
            <m:ctrlPr>
              <w:rPr>
                <w:rFonts w:ascii="Cambria Math" w:hAnsi="Cambria Math"/>
                <w:lang w:eastAsia="fr-FR"/>
              </w:rPr>
            </m:ctrlPr>
          </m:fPr>
          <m:num>
            <m:r>
              <w:rPr>
                <w:rFonts w:ascii="Cambria Math" w:hAnsi="Cambria Math"/>
                <w:lang w:eastAsia="fr-FR"/>
              </w:rPr>
              <m:t>CP</m:t>
            </m:r>
            <m:r>
              <m:rPr>
                <m:sty m:val="p"/>
              </m:rPr>
              <w:rPr>
                <w:rFonts w:ascii="Cambria Math" w:hAnsi="Cambria Math"/>
                <w:lang w:eastAsia="fr-FR"/>
              </w:rPr>
              <m:t>-</m:t>
            </m:r>
            <m:r>
              <w:rPr>
                <w:rFonts w:ascii="Cambria Math" w:hAnsi="Cambria Math"/>
                <w:lang w:eastAsia="fr-FR"/>
              </w:rPr>
              <m:t>Delay</m:t>
            </m:r>
            <m:r>
              <m:rPr>
                <m:sty m:val="p"/>
              </m:rPr>
              <w:rPr>
                <w:rFonts w:ascii="Cambria Math" w:hAnsi="Cambria Math"/>
                <w:lang w:eastAsia="fr-FR"/>
              </w:rPr>
              <m:t xml:space="preserve"> </m:t>
            </m:r>
            <m:r>
              <w:rPr>
                <w:rFonts w:ascii="Cambria Math" w:hAnsi="Cambria Math"/>
                <w:lang w:eastAsia="fr-FR"/>
              </w:rPr>
              <m:t>spread</m:t>
            </m:r>
          </m:num>
          <m:den>
            <m:r>
              <m:rPr>
                <m:sty m:val="p"/>
              </m:rPr>
              <w:rPr>
                <w:rFonts w:ascii="Cambria Math" w:hAnsi="Cambria Math"/>
                <w:lang w:eastAsia="fr-FR"/>
              </w:rPr>
              <m:t>2</m:t>
            </m:r>
          </m:den>
        </m:f>
      </m:oMath>
      <w:r w:rsidR="00F5386F">
        <w:rPr>
          <w:rFonts w:asciiTheme="minorBidi" w:hAnsiTheme="minorBidi"/>
          <w:lang w:eastAsia="fr-FR"/>
        </w:rPr>
        <w:t>,</w:t>
      </w:r>
      <w:r>
        <w:rPr>
          <w:rFonts w:asciiTheme="minorBidi" w:hAnsiTheme="minorBidi"/>
          <w:lang w:eastAsia="fr-FR"/>
        </w:rPr>
        <w:t xml:space="preserve"> </w:t>
      </w:r>
      <w:r w:rsidR="00F5386F">
        <w:rPr>
          <w:rFonts w:asciiTheme="minorBidi" w:hAnsiTheme="minorBidi"/>
          <w:lang w:eastAsia="fr-FR"/>
        </w:rPr>
        <w:t xml:space="preserve">and </w:t>
      </w:r>
      <w:r w:rsidRPr="00B05D1E">
        <w:rPr>
          <w:rFonts w:asciiTheme="minorBidi" w:hAnsiTheme="minorBidi"/>
          <w:lang w:eastAsia="fr-FR"/>
        </w:rPr>
        <w:t>depending on the numerology in use.</w:t>
      </w:r>
    </w:p>
    <w:p w14:paraId="6AF000FB" w14:textId="0FFA5656" w:rsidR="0031548D" w:rsidRDefault="0031548D" w:rsidP="0031548D">
      <w:pPr>
        <w:jc w:val="both"/>
      </w:pPr>
      <w:r w:rsidRPr="00297CC2">
        <w:rPr>
          <w:rFonts w:asciiTheme="minorBidi" w:hAnsiTheme="minorBidi"/>
          <w:b/>
          <w:bCs/>
          <w:lang w:eastAsia="fr-FR"/>
        </w:rPr>
        <w:t xml:space="preserve">Proposal </w:t>
      </w:r>
      <w:r>
        <w:rPr>
          <w:rFonts w:asciiTheme="minorBidi" w:hAnsiTheme="minorBidi"/>
          <w:b/>
          <w:bCs/>
          <w:lang w:eastAsia="fr-FR"/>
        </w:rPr>
        <w:t>6</w:t>
      </w:r>
      <w:r w:rsidRPr="00297CC2">
        <w:rPr>
          <w:rFonts w:asciiTheme="minorBidi" w:hAnsiTheme="minorBidi"/>
          <w:b/>
          <w:bCs/>
          <w:lang w:eastAsia="fr-FR"/>
        </w:rPr>
        <w:t>:</w:t>
      </w:r>
      <w:r w:rsidRPr="006076D3">
        <w:rPr>
          <w:rFonts w:asciiTheme="minorBidi" w:hAnsiTheme="minorBidi"/>
          <w:lang w:eastAsia="fr-FR"/>
        </w:rPr>
        <w:t xml:space="preserve"> </w:t>
      </w:r>
      <w:r w:rsidRPr="00E84DA1">
        <w:rPr>
          <w:rFonts w:asciiTheme="minorBidi" w:hAnsiTheme="minorBidi"/>
          <w:lang w:eastAsia="fr-FR"/>
        </w:rPr>
        <w:t xml:space="preserve">In connected mode, the </w:t>
      </w:r>
      <w:r>
        <w:rPr>
          <w:rFonts w:asciiTheme="minorBidi" w:hAnsiTheme="minorBidi"/>
          <w:lang w:eastAsia="fr-FR"/>
        </w:rPr>
        <w:t xml:space="preserve">NR NTN </w:t>
      </w:r>
      <w:r w:rsidRPr="00E84DA1">
        <w:rPr>
          <w:rFonts w:asciiTheme="minorBidi" w:hAnsiTheme="minorBidi"/>
          <w:lang w:eastAsia="fr-FR"/>
        </w:rPr>
        <w:t xml:space="preserve">UE shall be able to update its </w:t>
      </w:r>
      <w:r>
        <w:rPr>
          <w:rFonts w:asciiTheme="minorBidi" w:hAnsiTheme="minorBidi"/>
          <w:lang w:eastAsia="fr-FR"/>
        </w:rPr>
        <w:t xml:space="preserve">self-estimated </w:t>
      </w:r>
      <w:r w:rsidRPr="00E84DA1">
        <w:rPr>
          <w:rFonts w:asciiTheme="minorBidi" w:hAnsiTheme="minorBidi"/>
          <w:lang w:eastAsia="fr-FR"/>
        </w:rPr>
        <w:t>TA with an accuracy better than ±</w:t>
      </w:r>
      <m:oMath>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oMath>
      <w:r w:rsidRPr="00E84DA1">
        <w:rPr>
          <w:rFonts w:asciiTheme="minorBidi" w:hAnsiTheme="minorBidi"/>
          <w:lang w:eastAsia="fr-FR"/>
        </w:rPr>
        <w:t>  depending on the numerology in use.</w:t>
      </w:r>
    </w:p>
    <w:p w14:paraId="04011ED1" w14:textId="77777777" w:rsidR="0031548D" w:rsidRPr="00E517AA" w:rsidRDefault="0031548D" w:rsidP="00517DDF">
      <w:pPr>
        <w:spacing w:after="0" w:line="240" w:lineRule="auto"/>
        <w:jc w:val="both"/>
        <w:rPr>
          <w:rFonts w:eastAsia="Times New Roman"/>
          <w:b/>
          <w:lang w:eastAsia="x-none"/>
        </w:rPr>
      </w:pPr>
    </w:p>
    <w:p w14:paraId="6D3A9127" w14:textId="77777777" w:rsidR="004929D3" w:rsidRPr="006076D3" w:rsidRDefault="004929D3" w:rsidP="004929D3">
      <w:pPr>
        <w:pStyle w:val="Titre1"/>
        <w:rPr>
          <w:lang w:val="en-US"/>
        </w:rPr>
      </w:pPr>
      <w:r>
        <w:rPr>
          <w:lang w:val="en-US"/>
        </w:rPr>
        <w:t>Conclusions</w:t>
      </w:r>
    </w:p>
    <w:p w14:paraId="3A75156E" w14:textId="77777777" w:rsidR="00F5386F" w:rsidRPr="008A11C5" w:rsidRDefault="00F5386F" w:rsidP="00F5386F">
      <w:pPr>
        <w:jc w:val="both"/>
        <w:rPr>
          <w:rFonts w:ascii="Arial" w:hAnsi="Arial" w:cs="Arial"/>
          <w:lang w:val="en-GB"/>
        </w:rPr>
      </w:pPr>
      <w:r w:rsidRPr="003C46B1">
        <w:rPr>
          <w:rFonts w:asciiTheme="minorBidi" w:hAnsiTheme="minorBidi"/>
          <w:b/>
          <w:bCs/>
          <w:lang w:eastAsia="fr-FR"/>
        </w:rPr>
        <w:t xml:space="preserve">Proposal </w:t>
      </w:r>
      <w:r>
        <w:rPr>
          <w:rFonts w:asciiTheme="minorBidi" w:hAnsiTheme="minorBidi"/>
          <w:b/>
          <w:bCs/>
          <w:lang w:eastAsia="fr-FR"/>
        </w:rPr>
        <w:t>1</w:t>
      </w:r>
      <w:r w:rsidRPr="003C46B1">
        <w:rPr>
          <w:rFonts w:asciiTheme="minorBidi" w:hAnsiTheme="minorBidi"/>
          <w:b/>
          <w:bCs/>
          <w:lang w:eastAsia="fr-FR"/>
        </w:rPr>
        <w:t>:</w:t>
      </w:r>
      <w:r w:rsidRPr="003C46B1">
        <w:rPr>
          <w:rFonts w:asciiTheme="minorBidi" w:hAnsiTheme="minorBidi"/>
          <w:lang w:eastAsia="fr-FR"/>
        </w:rPr>
        <w:t xml:space="preserve"> </w:t>
      </w:r>
      <w:r>
        <w:rPr>
          <w:rFonts w:asciiTheme="minorBidi" w:hAnsiTheme="minorBidi"/>
          <w:lang w:eastAsia="fr-FR"/>
        </w:rPr>
        <w:t xml:space="preserve">RAN4 should consider </w:t>
      </w:r>
      <w:r w:rsidRPr="003C46B1">
        <w:rPr>
          <w:rFonts w:ascii="Arial" w:hAnsi="Arial" w:cs="Arial"/>
          <w:lang w:val="en-GB"/>
        </w:rPr>
        <w:t xml:space="preserve">the </w:t>
      </w:r>
      <w:r>
        <w:rPr>
          <w:rFonts w:ascii="Arial" w:hAnsi="Arial" w:cs="Arial"/>
          <w:lang w:val="en-GB"/>
        </w:rPr>
        <w:t xml:space="preserve">NTN </w:t>
      </w:r>
      <w:r w:rsidRPr="003C46B1">
        <w:rPr>
          <w:rFonts w:ascii="Arial" w:hAnsi="Arial" w:cs="Arial"/>
          <w:lang w:val="en-GB"/>
        </w:rPr>
        <w:t>UE transmit timing error requirement</w:t>
      </w:r>
      <w:r>
        <w:rPr>
          <w:rFonts w:ascii="Arial" w:hAnsi="Arial" w:cs="Arial"/>
          <w:lang w:val="en-GB"/>
        </w:rPr>
        <w:t xml:space="preserve">s </w:t>
      </w:r>
      <w:r>
        <w:rPr>
          <w:rFonts w:asciiTheme="minorBidi" w:hAnsiTheme="minorBidi"/>
          <w:lang w:eastAsia="fr-FR"/>
        </w:rPr>
        <w:t xml:space="preserve">to be the same as the ones already specified for TN </w:t>
      </w:r>
      <w:r w:rsidRPr="003C46B1">
        <w:rPr>
          <w:rFonts w:asciiTheme="minorBidi" w:hAnsiTheme="minorBidi"/>
          <w:lang w:eastAsia="fr-FR"/>
        </w:rPr>
        <w:t>UE</w:t>
      </w:r>
      <w:r>
        <w:rPr>
          <w:rFonts w:asciiTheme="minorBidi" w:hAnsiTheme="minorBidi"/>
          <w:lang w:eastAsia="fr-FR"/>
        </w:rPr>
        <w:t>s.</w:t>
      </w:r>
    </w:p>
    <w:p w14:paraId="38C3ECAF" w14:textId="77777777" w:rsidR="00F5386F" w:rsidRDefault="00F5386F" w:rsidP="00F5386F">
      <w:pPr>
        <w:jc w:val="both"/>
        <w:rPr>
          <w:rFonts w:asciiTheme="minorBidi" w:hAnsiTheme="minorBidi"/>
          <w:lang w:eastAsia="fr-FR"/>
        </w:rPr>
      </w:pPr>
      <w:r w:rsidRPr="003C46B1">
        <w:rPr>
          <w:rFonts w:asciiTheme="minorBidi" w:hAnsiTheme="minorBidi"/>
          <w:b/>
          <w:bCs/>
          <w:lang w:eastAsia="fr-FR"/>
        </w:rPr>
        <w:t xml:space="preserve">Proposal </w:t>
      </w:r>
      <w:r>
        <w:rPr>
          <w:rFonts w:asciiTheme="minorBidi" w:hAnsiTheme="minorBidi"/>
          <w:b/>
          <w:bCs/>
          <w:lang w:eastAsia="fr-FR"/>
        </w:rPr>
        <w:t>2</w:t>
      </w:r>
      <w:r w:rsidRPr="003C46B1">
        <w:rPr>
          <w:rFonts w:asciiTheme="minorBidi" w:hAnsiTheme="minorBidi"/>
          <w:b/>
          <w:bCs/>
          <w:lang w:eastAsia="fr-FR"/>
        </w:rPr>
        <w:t>:</w:t>
      </w:r>
      <w:r w:rsidRPr="003C46B1">
        <w:rPr>
          <w:rFonts w:asciiTheme="minorBidi" w:hAnsiTheme="minorBidi"/>
          <w:lang w:eastAsia="fr-FR"/>
        </w:rPr>
        <w:t xml:space="preserve"> </w:t>
      </w:r>
      <w:r>
        <w:rPr>
          <w:rFonts w:ascii="Arial" w:hAnsi="Arial" w:cs="Arial"/>
        </w:rPr>
        <w:t>T</w:t>
      </w:r>
      <w:r w:rsidRPr="003C46B1">
        <w:rPr>
          <w:rFonts w:ascii="Arial" w:hAnsi="Arial" w:cs="Arial"/>
          <w:lang w:val="en-GB"/>
        </w:rPr>
        <w:t xml:space="preserve">he </w:t>
      </w:r>
      <w:r>
        <w:rPr>
          <w:rFonts w:ascii="Arial" w:hAnsi="Arial" w:cs="Arial"/>
          <w:lang w:val="en-GB"/>
        </w:rPr>
        <w:t xml:space="preserve">NTN </w:t>
      </w:r>
      <w:r w:rsidRPr="003C46B1">
        <w:rPr>
          <w:rFonts w:ascii="Arial" w:hAnsi="Arial" w:cs="Arial"/>
          <w:lang w:val="en-GB"/>
        </w:rPr>
        <w:t xml:space="preserve">UE </w:t>
      </w:r>
      <w:r>
        <w:rPr>
          <w:rFonts w:ascii="Arial" w:hAnsi="Arial" w:cs="Arial"/>
          <w:lang w:val="en-GB"/>
        </w:rPr>
        <w:t xml:space="preserve">initial transmission </w:t>
      </w:r>
      <w:r w:rsidRPr="003C46B1">
        <w:rPr>
          <w:rFonts w:ascii="Arial" w:hAnsi="Arial" w:cs="Arial"/>
          <w:lang w:val="en-GB"/>
        </w:rPr>
        <w:t>timing error requirement</w:t>
      </w:r>
      <w:r>
        <w:rPr>
          <w:rFonts w:asciiTheme="minorBidi" w:hAnsiTheme="minorBidi"/>
          <w:lang w:eastAsia="fr-FR"/>
        </w:rPr>
        <w:t xml:space="preserve"> should apply</w:t>
      </w:r>
      <w:r w:rsidRPr="003C46B1">
        <w:rPr>
          <w:rFonts w:asciiTheme="minorBidi" w:hAnsiTheme="minorBidi"/>
          <w:lang w:eastAsia="fr-FR"/>
        </w:rPr>
        <w:t xml:space="preserve"> when it is the first transmission in a DRX cycle for PUCCH, PUSCH and SRS or it is the PRACH transmission.</w:t>
      </w:r>
    </w:p>
    <w:p w14:paraId="593382E4" w14:textId="77777777" w:rsidR="00F5386F" w:rsidRDefault="00F5386F" w:rsidP="00F5386F">
      <w:pPr>
        <w:spacing w:after="0" w:line="240" w:lineRule="auto"/>
        <w:jc w:val="both"/>
        <w:rPr>
          <w:rFonts w:ascii="Arial" w:hAnsi="Arial" w:cs="Arial"/>
        </w:rPr>
      </w:pPr>
      <w:r w:rsidRPr="003C46B1">
        <w:rPr>
          <w:rFonts w:asciiTheme="minorBidi" w:hAnsiTheme="minorBidi"/>
          <w:b/>
          <w:bCs/>
          <w:lang w:eastAsia="fr-FR"/>
        </w:rPr>
        <w:t xml:space="preserve">Proposal </w:t>
      </w:r>
      <w:r>
        <w:rPr>
          <w:rFonts w:asciiTheme="minorBidi" w:hAnsiTheme="minorBidi"/>
          <w:b/>
          <w:bCs/>
          <w:lang w:eastAsia="fr-FR"/>
        </w:rPr>
        <w:t>3</w:t>
      </w:r>
      <w:r w:rsidRPr="003C46B1">
        <w:rPr>
          <w:rFonts w:asciiTheme="minorBidi" w:hAnsiTheme="minorBidi"/>
          <w:b/>
          <w:bCs/>
          <w:lang w:eastAsia="fr-FR"/>
        </w:rPr>
        <w:t>:</w:t>
      </w:r>
      <w:r w:rsidRPr="003C46B1">
        <w:rPr>
          <w:rFonts w:asciiTheme="minorBidi" w:hAnsiTheme="minorBidi"/>
          <w:lang w:eastAsia="fr-FR"/>
        </w:rPr>
        <w:t xml:space="preserve"> </w:t>
      </w:r>
      <w:r w:rsidRPr="00ED5994">
        <w:rPr>
          <w:rFonts w:ascii="Arial" w:hAnsi="Arial" w:cs="Arial"/>
        </w:rPr>
        <w:t xml:space="preserve">The </w:t>
      </w:r>
      <w:r>
        <w:rPr>
          <w:rFonts w:ascii="Arial" w:hAnsi="Arial" w:cs="Arial"/>
        </w:rPr>
        <w:t>time reference</w:t>
      </w:r>
      <w:r w:rsidRPr="00ED5994">
        <w:rPr>
          <w:rFonts w:ascii="Arial" w:hAnsi="Arial" w:cs="Arial"/>
        </w:rPr>
        <w:t xml:space="preserve"> for the UE transmit timing control requirement shall be the downlink tim</w:t>
      </w:r>
      <w:r>
        <w:rPr>
          <w:rFonts w:ascii="Arial" w:hAnsi="Arial" w:cs="Arial"/>
        </w:rPr>
        <w:t xml:space="preserve">ing of the reference cell minus </w:t>
      </w:r>
      <m:oMath>
        <m:d>
          <m:dPr>
            <m:ctrlPr>
              <w:rPr>
                <w:rFonts w:ascii="Cambria Math" w:hAnsi="Cambria Math" w:cs="Arial"/>
              </w:rPr>
            </m:ctrlPr>
          </m:dPr>
          <m:e>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sub>
            </m:sSub>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offset</m:t>
                </m:r>
              </m:sub>
            </m:sSub>
          </m:e>
        </m:d>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sidRPr="00ED5994">
        <w:rPr>
          <w:rFonts w:ascii="Arial" w:hAnsi="Arial" w:cs="Arial"/>
        </w:rPr>
        <w:t>.</w:t>
      </w:r>
      <w:r>
        <w:rPr>
          <w:rFonts w:ascii="Arial" w:hAnsi="Arial" w:cs="Arial"/>
        </w:rPr>
        <w:t xml:space="preserve"> Therefore, </w:t>
      </w:r>
      <w:r w:rsidRPr="00B4794B">
        <w:rPr>
          <w:rFonts w:ascii="Arial" w:hAnsi="Arial" w:cs="Arial"/>
        </w:rPr>
        <w:t>the UE transmit timing error requirement</w:t>
      </w:r>
      <w:r>
        <w:rPr>
          <w:rFonts w:ascii="Arial" w:hAnsi="Arial" w:cs="Arial"/>
        </w:rPr>
        <w:t xml:space="preserve"> does not cover the self-TA estimation errors.</w:t>
      </w:r>
    </w:p>
    <w:p w14:paraId="2831438A" w14:textId="77777777" w:rsidR="00F5386F" w:rsidRPr="001938E4" w:rsidRDefault="00F5386F" w:rsidP="00F5386F">
      <w:pPr>
        <w:spacing w:after="0" w:line="240" w:lineRule="auto"/>
        <w:jc w:val="both"/>
        <w:rPr>
          <w:rFonts w:ascii="Arial" w:hAnsi="Arial" w:cs="Arial"/>
        </w:rPr>
      </w:pPr>
    </w:p>
    <w:p w14:paraId="04F8CF64" w14:textId="77777777" w:rsidR="00F5386F" w:rsidRDefault="00F5386F" w:rsidP="00F5386F">
      <w:pPr>
        <w:spacing w:after="0" w:line="240" w:lineRule="auto"/>
        <w:jc w:val="both"/>
        <w:rPr>
          <w:rFonts w:ascii="Arial" w:hAnsi="Arial" w:cs="Arial"/>
          <w:lang w:val="en-GB"/>
        </w:rPr>
      </w:pPr>
      <w:r w:rsidRPr="003C46B1">
        <w:rPr>
          <w:rFonts w:asciiTheme="minorBidi" w:hAnsiTheme="minorBidi"/>
          <w:b/>
          <w:bCs/>
          <w:lang w:eastAsia="fr-FR"/>
        </w:rPr>
        <w:t xml:space="preserve">Proposal </w:t>
      </w:r>
      <w:r>
        <w:rPr>
          <w:rFonts w:asciiTheme="minorBidi" w:hAnsiTheme="minorBidi"/>
          <w:b/>
          <w:bCs/>
          <w:lang w:eastAsia="fr-FR"/>
        </w:rPr>
        <w:t>4</w:t>
      </w:r>
      <w:r w:rsidRPr="003C46B1">
        <w:rPr>
          <w:rFonts w:asciiTheme="minorBidi" w:hAnsiTheme="minorBidi"/>
          <w:b/>
          <w:bCs/>
          <w:lang w:eastAsia="fr-FR"/>
        </w:rPr>
        <w:t>:</w:t>
      </w:r>
      <w:r w:rsidRPr="003C46B1">
        <w:rPr>
          <w:rFonts w:asciiTheme="minorBidi" w:hAnsiTheme="minorBidi"/>
          <w:lang w:eastAsia="fr-FR"/>
        </w:rPr>
        <w:t xml:space="preserve"> </w:t>
      </w:r>
      <w:r>
        <w:rPr>
          <w:rFonts w:asciiTheme="minorBidi" w:hAnsiTheme="minorBidi"/>
          <w:lang w:eastAsia="fr-FR"/>
        </w:rPr>
        <w:t>The</w:t>
      </w:r>
      <w:r w:rsidRPr="00517DDF">
        <w:rPr>
          <w:rFonts w:ascii="Arial" w:hAnsi="Arial" w:cs="Arial"/>
          <w:lang w:val="en-GB"/>
        </w:rPr>
        <w:t xml:space="preserve"> </w:t>
      </w:r>
      <w:r>
        <w:rPr>
          <w:rFonts w:ascii="Arial" w:hAnsi="Arial" w:cs="Arial"/>
          <w:lang w:val="en-GB"/>
        </w:rPr>
        <w:t xml:space="preserve">UE self-estimated </w:t>
      </w:r>
      <w:r w:rsidRPr="00517DDF">
        <w:rPr>
          <w:rFonts w:ascii="Arial" w:hAnsi="Arial" w:cs="Arial"/>
          <w:lang w:val="en-GB"/>
        </w:rPr>
        <w:t>TA accuracy requirement</w:t>
      </w:r>
      <w:r>
        <w:rPr>
          <w:rFonts w:ascii="Arial" w:hAnsi="Arial" w:cs="Arial"/>
          <w:lang w:val="en-GB"/>
        </w:rPr>
        <w:t xml:space="preserve"> shall be</w:t>
      </w:r>
      <w:r w:rsidRPr="00517DDF">
        <w:rPr>
          <w:rFonts w:ascii="Arial" w:hAnsi="Arial" w:cs="Arial"/>
          <w:lang w:val="en-GB"/>
        </w:rPr>
        <w:t xml:space="preserve"> defined as a separate accuracy requirement</w:t>
      </w:r>
      <w:r>
        <w:rPr>
          <w:rFonts w:ascii="Arial" w:hAnsi="Arial" w:cs="Arial"/>
          <w:lang w:val="en-GB"/>
        </w:rPr>
        <w:t>.</w:t>
      </w:r>
    </w:p>
    <w:p w14:paraId="39C6530A" w14:textId="77777777" w:rsidR="00F5386F" w:rsidRDefault="00F5386F" w:rsidP="00FF1505">
      <w:pPr>
        <w:spacing w:after="0" w:line="240" w:lineRule="auto"/>
        <w:jc w:val="both"/>
        <w:rPr>
          <w:rFonts w:asciiTheme="minorBidi" w:hAnsiTheme="minorBidi"/>
          <w:b/>
          <w:bCs/>
          <w:lang w:val="en-GB" w:eastAsia="fr-FR"/>
        </w:rPr>
      </w:pPr>
    </w:p>
    <w:p w14:paraId="193883E8" w14:textId="77777777" w:rsidR="00F5386F" w:rsidRDefault="00F5386F" w:rsidP="00F5386F">
      <w:pPr>
        <w:jc w:val="both"/>
        <w:rPr>
          <w:rFonts w:asciiTheme="minorBidi" w:hAnsiTheme="minorBidi"/>
          <w:lang w:eastAsia="fr-FR"/>
        </w:rPr>
      </w:pPr>
      <w:r>
        <w:rPr>
          <w:rFonts w:asciiTheme="minorBidi" w:hAnsiTheme="minorBidi"/>
          <w:b/>
          <w:lang w:eastAsia="fr-FR"/>
        </w:rPr>
        <w:t>Proposal 5</w:t>
      </w:r>
      <w:r w:rsidRPr="00E84DA1">
        <w:rPr>
          <w:rFonts w:asciiTheme="minorBidi" w:hAnsiTheme="minorBidi"/>
          <w:b/>
          <w:lang w:eastAsia="fr-FR"/>
        </w:rPr>
        <w:t>:</w:t>
      </w:r>
      <w:r>
        <w:rPr>
          <w:rFonts w:asciiTheme="minorBidi" w:hAnsiTheme="minorBidi"/>
          <w:lang w:eastAsia="fr-FR"/>
        </w:rPr>
        <w:t xml:space="preserve"> For PRACH transmission, t</w:t>
      </w:r>
      <w:r w:rsidRPr="00E84DA1">
        <w:rPr>
          <w:rFonts w:asciiTheme="minorBidi" w:hAnsiTheme="minorBidi"/>
          <w:lang w:eastAsia="fr-FR"/>
        </w:rPr>
        <w:t xml:space="preserve">he </w:t>
      </w:r>
      <w:r>
        <w:rPr>
          <w:rFonts w:asciiTheme="minorBidi" w:hAnsiTheme="minorBidi"/>
          <w:lang w:eastAsia="fr-FR"/>
        </w:rPr>
        <w:t xml:space="preserve">NR NTN </w:t>
      </w:r>
      <w:r w:rsidRPr="00E84DA1">
        <w:rPr>
          <w:rFonts w:asciiTheme="minorBidi" w:hAnsiTheme="minorBidi"/>
          <w:lang w:eastAsia="fr-FR"/>
        </w:rPr>
        <w:t xml:space="preserve">UE shall be able to acquire its </w:t>
      </w:r>
      <w:r>
        <w:rPr>
          <w:rFonts w:asciiTheme="minorBidi" w:hAnsiTheme="minorBidi"/>
          <w:lang w:eastAsia="fr-FR"/>
        </w:rPr>
        <w:t>self-estimated</w:t>
      </w:r>
      <w:r w:rsidRPr="00E84DA1">
        <w:rPr>
          <w:rFonts w:asciiTheme="minorBidi" w:hAnsiTheme="minorBidi"/>
          <w:lang w:eastAsia="fr-FR"/>
        </w:rPr>
        <w:t xml:space="preserve"> TA with an accuracy better than ± </w:t>
      </w:r>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2</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sidRPr="00E84DA1">
        <w:rPr>
          <w:rFonts w:asciiTheme="minorBidi" w:hAnsiTheme="minorBidi"/>
          <w:lang w:eastAsia="fr-FR"/>
        </w:rPr>
        <w:t>,  depending on the PRACH format and configuration.</w:t>
      </w:r>
    </w:p>
    <w:p w14:paraId="06C7AED2" w14:textId="77777777" w:rsidR="00F5386F" w:rsidRDefault="00F5386F" w:rsidP="00F5386F">
      <w:pPr>
        <w:jc w:val="both"/>
      </w:pPr>
      <w:r w:rsidRPr="00297CC2">
        <w:rPr>
          <w:rFonts w:asciiTheme="minorBidi" w:hAnsiTheme="minorBidi"/>
          <w:b/>
          <w:bCs/>
          <w:lang w:eastAsia="fr-FR"/>
        </w:rPr>
        <w:t xml:space="preserve">Proposal </w:t>
      </w:r>
      <w:r>
        <w:rPr>
          <w:rFonts w:asciiTheme="minorBidi" w:hAnsiTheme="minorBidi"/>
          <w:b/>
          <w:bCs/>
          <w:lang w:eastAsia="fr-FR"/>
        </w:rPr>
        <w:t>6</w:t>
      </w:r>
      <w:r w:rsidRPr="00297CC2">
        <w:rPr>
          <w:rFonts w:asciiTheme="minorBidi" w:hAnsiTheme="minorBidi"/>
          <w:b/>
          <w:bCs/>
          <w:lang w:eastAsia="fr-FR"/>
        </w:rPr>
        <w:t>:</w:t>
      </w:r>
      <w:r w:rsidRPr="006076D3">
        <w:rPr>
          <w:rFonts w:asciiTheme="minorBidi" w:hAnsiTheme="minorBidi"/>
          <w:lang w:eastAsia="fr-FR"/>
        </w:rPr>
        <w:t xml:space="preserve"> </w:t>
      </w:r>
      <w:r w:rsidRPr="00E84DA1">
        <w:rPr>
          <w:rFonts w:asciiTheme="minorBidi" w:hAnsiTheme="minorBidi"/>
          <w:lang w:eastAsia="fr-FR"/>
        </w:rPr>
        <w:t xml:space="preserve">In connected mode, the </w:t>
      </w:r>
      <w:r>
        <w:rPr>
          <w:rFonts w:asciiTheme="minorBidi" w:hAnsiTheme="minorBidi"/>
          <w:lang w:eastAsia="fr-FR"/>
        </w:rPr>
        <w:t xml:space="preserve">NR NTN </w:t>
      </w:r>
      <w:r w:rsidRPr="00E84DA1">
        <w:rPr>
          <w:rFonts w:asciiTheme="minorBidi" w:hAnsiTheme="minorBidi"/>
          <w:lang w:eastAsia="fr-FR"/>
        </w:rPr>
        <w:t xml:space="preserve">UE shall be able to update its </w:t>
      </w:r>
      <w:r>
        <w:rPr>
          <w:rFonts w:asciiTheme="minorBidi" w:hAnsiTheme="minorBidi"/>
          <w:lang w:eastAsia="fr-FR"/>
        </w:rPr>
        <w:t xml:space="preserve">self-estimated </w:t>
      </w:r>
      <w:r w:rsidRPr="00E84DA1">
        <w:rPr>
          <w:rFonts w:asciiTheme="minorBidi" w:hAnsiTheme="minorBidi"/>
          <w:lang w:eastAsia="fr-FR"/>
        </w:rPr>
        <w:t>TA with an accuracy better than ±</w:t>
      </w:r>
      <m:oMath>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oMath>
      <w:r w:rsidRPr="00E84DA1">
        <w:rPr>
          <w:rFonts w:asciiTheme="minorBidi" w:hAnsiTheme="minorBidi"/>
          <w:lang w:eastAsia="fr-FR"/>
        </w:rPr>
        <w:t>  depending on the numerology in use.</w:t>
      </w:r>
    </w:p>
    <w:p w14:paraId="2C5F7B9B" w14:textId="77777777" w:rsidR="005D4DBF" w:rsidRPr="006076D3" w:rsidRDefault="005D4DBF" w:rsidP="003D090E">
      <w:pPr>
        <w:jc w:val="both"/>
        <w:rPr>
          <w:rFonts w:asciiTheme="minorBidi" w:hAnsiTheme="minorBidi"/>
          <w:lang w:eastAsia="fr-FR"/>
        </w:rPr>
      </w:pPr>
    </w:p>
    <w:p w14:paraId="6615AB78" w14:textId="77777777" w:rsidR="0029020E" w:rsidRPr="006076D3" w:rsidRDefault="002B6FA4" w:rsidP="002B6FA4">
      <w:pPr>
        <w:jc w:val="center"/>
        <w:rPr>
          <w:rFonts w:asciiTheme="minorBidi" w:hAnsiTheme="minorBidi"/>
          <w:b/>
          <w:i/>
          <w:lang w:eastAsia="zh-CN"/>
        </w:rPr>
      </w:pPr>
      <w:r w:rsidRPr="006076D3">
        <w:rPr>
          <w:rFonts w:asciiTheme="minorBidi" w:hAnsiTheme="minorBidi"/>
          <w:b/>
          <w:i/>
        </w:rPr>
        <w:t>END</w:t>
      </w:r>
    </w:p>
    <w:p w14:paraId="68600357" w14:textId="77777777" w:rsidR="0029020E" w:rsidRPr="006076D3" w:rsidRDefault="0029020E" w:rsidP="00636998">
      <w:pPr>
        <w:jc w:val="both"/>
        <w:rPr>
          <w:sz w:val="24"/>
        </w:rPr>
      </w:pPr>
    </w:p>
    <w:sectPr w:rsidR="0029020E" w:rsidRPr="006076D3" w:rsidSect="002E7049">
      <w:footerReference w:type="default" r:id="rId9"/>
      <w:pgSz w:w="12240" w:h="15840" w:code="1"/>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49B18" w16cid:durableId="232AF9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0D097" w14:textId="77777777" w:rsidR="009F7C7C" w:rsidRDefault="009F7C7C" w:rsidP="000519FA">
      <w:pPr>
        <w:spacing w:after="0" w:line="240" w:lineRule="auto"/>
      </w:pPr>
      <w:r>
        <w:separator/>
      </w:r>
    </w:p>
  </w:endnote>
  <w:endnote w:type="continuationSeparator" w:id="0">
    <w:p w14:paraId="43765C83" w14:textId="77777777" w:rsidR="009F7C7C" w:rsidRDefault="009F7C7C"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537275"/>
      <w:docPartObj>
        <w:docPartGallery w:val="Page Numbers (Bottom of Page)"/>
        <w:docPartUnique/>
      </w:docPartObj>
    </w:sdtPr>
    <w:sdtEndPr>
      <w:rPr>
        <w:noProof/>
      </w:rPr>
    </w:sdtEndPr>
    <w:sdtContent>
      <w:p w14:paraId="324C2E9C" w14:textId="6E463845" w:rsidR="00B17E9E" w:rsidRDefault="00B17E9E">
        <w:pPr>
          <w:pStyle w:val="Pieddepage"/>
          <w:jc w:val="center"/>
        </w:pPr>
        <w:r>
          <w:fldChar w:fldCharType="begin"/>
        </w:r>
        <w:r>
          <w:instrText xml:space="preserve"> PAGE   \* MERGEFORMAT </w:instrText>
        </w:r>
        <w:r>
          <w:fldChar w:fldCharType="separate"/>
        </w:r>
        <w:r w:rsidR="00B75E76">
          <w:rPr>
            <w:noProof/>
          </w:rPr>
          <w:t>1</w:t>
        </w:r>
        <w:r>
          <w:rPr>
            <w:noProof/>
          </w:rPr>
          <w:fldChar w:fldCharType="end"/>
        </w:r>
      </w:p>
    </w:sdtContent>
  </w:sdt>
  <w:p w14:paraId="2FA4DDDB" w14:textId="77777777" w:rsidR="00B17E9E" w:rsidRDefault="00B17E9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A0DF7" w14:textId="77777777" w:rsidR="009F7C7C" w:rsidRDefault="009F7C7C" w:rsidP="000519FA">
      <w:pPr>
        <w:spacing w:after="0" w:line="240" w:lineRule="auto"/>
      </w:pPr>
      <w:r>
        <w:separator/>
      </w:r>
    </w:p>
  </w:footnote>
  <w:footnote w:type="continuationSeparator" w:id="0">
    <w:p w14:paraId="51ED6D05" w14:textId="77777777" w:rsidR="009F7C7C" w:rsidRDefault="009F7C7C"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9" type="#_x0000_t75" style="width:63.75pt;height:33pt" o:bullet="t">
        <v:imagedata r:id="rId1" o:title="artABBA"/>
      </v:shape>
    </w:pict>
  </w:numPicBullet>
  <w:numPicBullet w:numPicBulletId="1">
    <w:pict>
      <v:shape id="_x0000_i1220" type="#_x0000_t75" style="width:198.7pt;height:176.65pt" o:bullet="t">
        <v:imagedata r:id="rId2" o:title="artD8B2"/>
      </v:shape>
    </w:pict>
  </w:numPicBullet>
  <w:abstractNum w:abstractNumId="0" w15:restartNumberingAfterBreak="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15:restartNumberingAfterBreak="0">
    <w:nsid w:val="112036B9"/>
    <w:multiLevelType w:val="hybridMultilevel"/>
    <w:tmpl w:val="349A4F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B84151"/>
    <w:multiLevelType w:val="hybridMultilevel"/>
    <w:tmpl w:val="2EAE1A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964FBB"/>
    <w:multiLevelType w:val="hybridMultilevel"/>
    <w:tmpl w:val="1C5A0830"/>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26AA0543"/>
    <w:multiLevelType w:val="hybridMultilevel"/>
    <w:tmpl w:val="7792A0CA"/>
    <w:lvl w:ilvl="0" w:tplc="E58A6030">
      <w:start w:val="1"/>
      <w:numFmt w:val="bullet"/>
      <w:lvlText w:val=""/>
      <w:lvlJc w:val="left"/>
      <w:pPr>
        <w:ind w:left="720" w:hanging="360"/>
      </w:pPr>
      <w:rPr>
        <w:rFonts w:ascii="Symbol" w:hAnsi="Symbol"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9AA29AF"/>
    <w:multiLevelType w:val="hybridMultilevel"/>
    <w:tmpl w:val="C2EA191C"/>
    <w:lvl w:ilvl="0" w:tplc="4CA00E84">
      <w:start w:val="38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95370D"/>
    <w:multiLevelType w:val="hybridMultilevel"/>
    <w:tmpl w:val="58C87334"/>
    <w:lvl w:ilvl="0" w:tplc="4CA00E84">
      <w:start w:val="38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41651C"/>
    <w:multiLevelType w:val="hybridMultilevel"/>
    <w:tmpl w:val="48E87EA2"/>
    <w:lvl w:ilvl="0" w:tplc="FFFFFFFF">
      <w:start w:val="1"/>
      <w:numFmt w:val="decimal"/>
      <w:lvlText w:val=""/>
      <w:lvlJc w:val="left"/>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F662FB"/>
    <w:multiLevelType w:val="hybridMultilevel"/>
    <w:tmpl w:val="F2146C06"/>
    <w:lvl w:ilvl="0" w:tplc="A3265598">
      <w:start w:val="1"/>
      <w:numFmt w:val="bullet"/>
      <w:lvlText w:val=""/>
      <w:lvlPicBulletId w:val="1"/>
      <w:lvlJc w:val="left"/>
      <w:pPr>
        <w:tabs>
          <w:tab w:val="num" w:pos="720"/>
        </w:tabs>
        <w:ind w:left="720" w:hanging="360"/>
      </w:pPr>
      <w:rPr>
        <w:rFonts w:ascii="Symbol" w:hAnsi="Symbol" w:hint="default"/>
      </w:rPr>
    </w:lvl>
    <w:lvl w:ilvl="1" w:tplc="24DC634C" w:tentative="1">
      <w:start w:val="1"/>
      <w:numFmt w:val="bullet"/>
      <w:lvlText w:val=""/>
      <w:lvlPicBulletId w:val="1"/>
      <w:lvlJc w:val="left"/>
      <w:pPr>
        <w:tabs>
          <w:tab w:val="num" w:pos="1440"/>
        </w:tabs>
        <w:ind w:left="1440" w:hanging="360"/>
      </w:pPr>
      <w:rPr>
        <w:rFonts w:ascii="Symbol" w:hAnsi="Symbol" w:hint="default"/>
      </w:rPr>
    </w:lvl>
    <w:lvl w:ilvl="2" w:tplc="F878B44C">
      <w:start w:val="210"/>
      <w:numFmt w:val="bullet"/>
      <w:lvlText w:val=""/>
      <w:lvlJc w:val="left"/>
      <w:pPr>
        <w:tabs>
          <w:tab w:val="num" w:pos="2160"/>
        </w:tabs>
        <w:ind w:left="2160" w:hanging="360"/>
      </w:pPr>
      <w:rPr>
        <w:rFonts w:ascii="Wingdings" w:hAnsi="Wingdings" w:hint="default"/>
      </w:rPr>
    </w:lvl>
    <w:lvl w:ilvl="3" w:tplc="7264CED2" w:tentative="1">
      <w:start w:val="1"/>
      <w:numFmt w:val="bullet"/>
      <w:lvlText w:val=""/>
      <w:lvlPicBulletId w:val="1"/>
      <w:lvlJc w:val="left"/>
      <w:pPr>
        <w:tabs>
          <w:tab w:val="num" w:pos="2880"/>
        </w:tabs>
        <w:ind w:left="2880" w:hanging="360"/>
      </w:pPr>
      <w:rPr>
        <w:rFonts w:ascii="Symbol" w:hAnsi="Symbol" w:hint="default"/>
      </w:rPr>
    </w:lvl>
    <w:lvl w:ilvl="4" w:tplc="09D0D222" w:tentative="1">
      <w:start w:val="1"/>
      <w:numFmt w:val="bullet"/>
      <w:lvlText w:val=""/>
      <w:lvlPicBulletId w:val="1"/>
      <w:lvlJc w:val="left"/>
      <w:pPr>
        <w:tabs>
          <w:tab w:val="num" w:pos="3600"/>
        </w:tabs>
        <w:ind w:left="3600" w:hanging="360"/>
      </w:pPr>
      <w:rPr>
        <w:rFonts w:ascii="Symbol" w:hAnsi="Symbol" w:hint="default"/>
      </w:rPr>
    </w:lvl>
    <w:lvl w:ilvl="5" w:tplc="D8A82FF2" w:tentative="1">
      <w:start w:val="1"/>
      <w:numFmt w:val="bullet"/>
      <w:lvlText w:val=""/>
      <w:lvlPicBulletId w:val="1"/>
      <w:lvlJc w:val="left"/>
      <w:pPr>
        <w:tabs>
          <w:tab w:val="num" w:pos="4320"/>
        </w:tabs>
        <w:ind w:left="4320" w:hanging="360"/>
      </w:pPr>
      <w:rPr>
        <w:rFonts w:ascii="Symbol" w:hAnsi="Symbol" w:hint="default"/>
      </w:rPr>
    </w:lvl>
    <w:lvl w:ilvl="6" w:tplc="D7D6E16E" w:tentative="1">
      <w:start w:val="1"/>
      <w:numFmt w:val="bullet"/>
      <w:lvlText w:val=""/>
      <w:lvlPicBulletId w:val="1"/>
      <w:lvlJc w:val="left"/>
      <w:pPr>
        <w:tabs>
          <w:tab w:val="num" w:pos="5040"/>
        </w:tabs>
        <w:ind w:left="5040" w:hanging="360"/>
      </w:pPr>
      <w:rPr>
        <w:rFonts w:ascii="Symbol" w:hAnsi="Symbol" w:hint="default"/>
      </w:rPr>
    </w:lvl>
    <w:lvl w:ilvl="7" w:tplc="B4B895FE" w:tentative="1">
      <w:start w:val="1"/>
      <w:numFmt w:val="bullet"/>
      <w:lvlText w:val=""/>
      <w:lvlPicBulletId w:val="1"/>
      <w:lvlJc w:val="left"/>
      <w:pPr>
        <w:tabs>
          <w:tab w:val="num" w:pos="5760"/>
        </w:tabs>
        <w:ind w:left="5760" w:hanging="360"/>
      </w:pPr>
      <w:rPr>
        <w:rFonts w:ascii="Symbol" w:hAnsi="Symbol" w:hint="default"/>
      </w:rPr>
    </w:lvl>
    <w:lvl w:ilvl="8" w:tplc="A2E2646E" w:tentative="1">
      <w:start w:val="1"/>
      <w:numFmt w:val="bullet"/>
      <w:lvlText w:val=""/>
      <w:lvlPicBulletId w:val="1"/>
      <w:lvlJc w:val="left"/>
      <w:pPr>
        <w:tabs>
          <w:tab w:val="num" w:pos="6480"/>
        </w:tabs>
        <w:ind w:left="6480" w:hanging="360"/>
      </w:pPr>
      <w:rPr>
        <w:rFonts w:ascii="Symbol" w:hAnsi="Symbol" w:hint="default"/>
      </w:rPr>
    </w:lvl>
  </w:abstractNum>
  <w:abstractNum w:abstractNumId="14"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65730"/>
    <w:multiLevelType w:val="multilevel"/>
    <w:tmpl w:val="2A1E4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08079E"/>
    <w:multiLevelType w:val="hybridMultilevel"/>
    <w:tmpl w:val="E3283BD4"/>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A21B8B"/>
    <w:multiLevelType w:val="hybridMultilevel"/>
    <w:tmpl w:val="A3F43600"/>
    <w:lvl w:ilvl="0" w:tplc="4CA00E84">
      <w:start w:val="38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E272A4"/>
    <w:multiLevelType w:val="hybridMultilevel"/>
    <w:tmpl w:val="6F269C3A"/>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42F6984"/>
    <w:multiLevelType w:val="hybridMultilevel"/>
    <w:tmpl w:val="757A2DB0"/>
    <w:lvl w:ilvl="0" w:tplc="A78E828A">
      <w:numFmt w:val="bullet"/>
      <w:lvlText w:val="-"/>
      <w:lvlJc w:val="left"/>
      <w:pPr>
        <w:ind w:left="720" w:hanging="360"/>
      </w:pPr>
      <w:rPr>
        <w:rFonts w:ascii="Arial" w:eastAsiaTheme="minorHAnsi" w:hAnsi="Arial" w:cs="Aria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546D9C"/>
    <w:multiLevelType w:val="hybridMultilevel"/>
    <w:tmpl w:val="3208D75C"/>
    <w:lvl w:ilvl="0" w:tplc="0422C7D8">
      <w:start w:val="1"/>
      <w:numFmt w:val="decimal"/>
      <w:pStyle w:val="Prop1"/>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4138A1"/>
    <w:multiLevelType w:val="hybridMultilevel"/>
    <w:tmpl w:val="237A459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5233565"/>
    <w:multiLevelType w:val="hybridMultilevel"/>
    <w:tmpl w:val="4450029A"/>
    <w:lvl w:ilvl="0" w:tplc="2098A8D4">
      <w:start w:val="1"/>
      <w:numFmt w:val="bullet"/>
      <w:lvlText w:val=""/>
      <w:lvlPicBulletId w:val="1"/>
      <w:lvlJc w:val="left"/>
      <w:pPr>
        <w:tabs>
          <w:tab w:val="num" w:pos="360"/>
        </w:tabs>
        <w:ind w:left="360" w:hanging="360"/>
      </w:pPr>
      <w:rPr>
        <w:rFonts w:ascii="Symbol" w:hAnsi="Symbol" w:hint="default"/>
      </w:rPr>
    </w:lvl>
    <w:lvl w:ilvl="1" w:tplc="7B54D6B4">
      <w:start w:val="210"/>
      <w:numFmt w:val="bullet"/>
      <w:lvlText w:val=""/>
      <w:lvlPicBulletId w:val="1"/>
      <w:lvlJc w:val="left"/>
      <w:pPr>
        <w:tabs>
          <w:tab w:val="num" w:pos="1080"/>
        </w:tabs>
        <w:ind w:left="1080" w:hanging="360"/>
      </w:pPr>
      <w:rPr>
        <w:rFonts w:ascii="Symbol" w:hAnsi="Symbol" w:hint="default"/>
      </w:rPr>
    </w:lvl>
    <w:lvl w:ilvl="2" w:tplc="72B4EEC6">
      <w:start w:val="210"/>
      <w:numFmt w:val="bullet"/>
      <w:lvlText w:val=""/>
      <w:lvlJc w:val="left"/>
      <w:pPr>
        <w:tabs>
          <w:tab w:val="num" w:pos="1800"/>
        </w:tabs>
        <w:ind w:left="1800" w:hanging="360"/>
      </w:pPr>
      <w:rPr>
        <w:rFonts w:ascii="Wingdings" w:hAnsi="Wingdings" w:hint="default"/>
      </w:rPr>
    </w:lvl>
    <w:lvl w:ilvl="3" w:tplc="DE2A7E16">
      <w:start w:val="210"/>
      <w:numFmt w:val="bullet"/>
      <w:lvlText w:val=""/>
      <w:lvlJc w:val="left"/>
      <w:pPr>
        <w:tabs>
          <w:tab w:val="num" w:pos="2520"/>
        </w:tabs>
        <w:ind w:left="2520" w:hanging="360"/>
      </w:pPr>
      <w:rPr>
        <w:rFonts w:ascii="Wingdings" w:hAnsi="Wingdings" w:hint="default"/>
      </w:rPr>
    </w:lvl>
    <w:lvl w:ilvl="4" w:tplc="A224D9F0" w:tentative="1">
      <w:start w:val="1"/>
      <w:numFmt w:val="bullet"/>
      <w:lvlText w:val=""/>
      <w:lvlPicBulletId w:val="1"/>
      <w:lvlJc w:val="left"/>
      <w:pPr>
        <w:tabs>
          <w:tab w:val="num" w:pos="3240"/>
        </w:tabs>
        <w:ind w:left="3240" w:hanging="360"/>
      </w:pPr>
      <w:rPr>
        <w:rFonts w:ascii="Symbol" w:hAnsi="Symbol" w:hint="default"/>
      </w:rPr>
    </w:lvl>
    <w:lvl w:ilvl="5" w:tplc="50DC7C10" w:tentative="1">
      <w:start w:val="1"/>
      <w:numFmt w:val="bullet"/>
      <w:lvlText w:val=""/>
      <w:lvlPicBulletId w:val="1"/>
      <w:lvlJc w:val="left"/>
      <w:pPr>
        <w:tabs>
          <w:tab w:val="num" w:pos="3960"/>
        </w:tabs>
        <w:ind w:left="3960" w:hanging="360"/>
      </w:pPr>
      <w:rPr>
        <w:rFonts w:ascii="Symbol" w:hAnsi="Symbol" w:hint="default"/>
      </w:rPr>
    </w:lvl>
    <w:lvl w:ilvl="6" w:tplc="FECC705E" w:tentative="1">
      <w:start w:val="1"/>
      <w:numFmt w:val="bullet"/>
      <w:lvlText w:val=""/>
      <w:lvlPicBulletId w:val="1"/>
      <w:lvlJc w:val="left"/>
      <w:pPr>
        <w:tabs>
          <w:tab w:val="num" w:pos="4680"/>
        </w:tabs>
        <w:ind w:left="4680" w:hanging="360"/>
      </w:pPr>
      <w:rPr>
        <w:rFonts w:ascii="Symbol" w:hAnsi="Symbol" w:hint="default"/>
      </w:rPr>
    </w:lvl>
    <w:lvl w:ilvl="7" w:tplc="47E0DFB4" w:tentative="1">
      <w:start w:val="1"/>
      <w:numFmt w:val="bullet"/>
      <w:lvlText w:val=""/>
      <w:lvlPicBulletId w:val="1"/>
      <w:lvlJc w:val="left"/>
      <w:pPr>
        <w:tabs>
          <w:tab w:val="num" w:pos="5400"/>
        </w:tabs>
        <w:ind w:left="5400" w:hanging="360"/>
      </w:pPr>
      <w:rPr>
        <w:rFonts w:ascii="Symbol" w:hAnsi="Symbol" w:hint="default"/>
      </w:rPr>
    </w:lvl>
    <w:lvl w:ilvl="8" w:tplc="91B07392" w:tentative="1">
      <w:start w:val="1"/>
      <w:numFmt w:val="bullet"/>
      <w:lvlText w:val=""/>
      <w:lvlPicBulletId w:val="1"/>
      <w:lvlJc w:val="left"/>
      <w:pPr>
        <w:tabs>
          <w:tab w:val="num" w:pos="6120"/>
        </w:tabs>
        <w:ind w:left="6120" w:hanging="360"/>
      </w:pPr>
      <w:rPr>
        <w:rFonts w:ascii="Symbol" w:hAnsi="Symbol" w:hint="default"/>
      </w:rPr>
    </w:lvl>
  </w:abstractNum>
  <w:abstractNum w:abstractNumId="27"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6F653323"/>
    <w:multiLevelType w:val="hybridMultilevel"/>
    <w:tmpl w:val="E0861FF0"/>
    <w:lvl w:ilvl="0" w:tplc="931C1692">
      <w:start w:val="1"/>
      <w:numFmt w:val="bullet"/>
      <w:lvlText w:val=""/>
      <w:lvlPicBulletId w:val="1"/>
      <w:lvlJc w:val="left"/>
      <w:pPr>
        <w:tabs>
          <w:tab w:val="num" w:pos="720"/>
        </w:tabs>
        <w:ind w:left="720" w:hanging="360"/>
      </w:pPr>
      <w:rPr>
        <w:rFonts w:ascii="Symbol" w:hAnsi="Symbol" w:hint="default"/>
      </w:rPr>
    </w:lvl>
    <w:lvl w:ilvl="1" w:tplc="2828D988">
      <w:start w:val="1"/>
      <w:numFmt w:val="bullet"/>
      <w:lvlText w:val=""/>
      <w:lvlPicBulletId w:val="1"/>
      <w:lvlJc w:val="left"/>
      <w:pPr>
        <w:tabs>
          <w:tab w:val="num" w:pos="1440"/>
        </w:tabs>
        <w:ind w:left="1440" w:hanging="360"/>
      </w:pPr>
      <w:rPr>
        <w:rFonts w:ascii="Symbol" w:hAnsi="Symbol" w:hint="default"/>
      </w:rPr>
    </w:lvl>
    <w:lvl w:ilvl="2" w:tplc="EA520460">
      <w:start w:val="210"/>
      <w:numFmt w:val="bullet"/>
      <w:lvlText w:val=""/>
      <w:lvlJc w:val="left"/>
      <w:pPr>
        <w:tabs>
          <w:tab w:val="num" w:pos="2160"/>
        </w:tabs>
        <w:ind w:left="2160" w:hanging="360"/>
      </w:pPr>
      <w:rPr>
        <w:rFonts w:ascii="Wingdings" w:hAnsi="Wingdings" w:hint="default"/>
      </w:rPr>
    </w:lvl>
    <w:lvl w:ilvl="3" w:tplc="46743F80">
      <w:start w:val="1"/>
      <w:numFmt w:val="bullet"/>
      <w:lvlText w:val=""/>
      <w:lvlPicBulletId w:val="1"/>
      <w:lvlJc w:val="left"/>
      <w:pPr>
        <w:tabs>
          <w:tab w:val="num" w:pos="2880"/>
        </w:tabs>
        <w:ind w:left="2880" w:hanging="360"/>
      </w:pPr>
      <w:rPr>
        <w:rFonts w:ascii="Symbol" w:hAnsi="Symbol" w:hint="default"/>
      </w:rPr>
    </w:lvl>
    <w:lvl w:ilvl="4" w:tplc="7B8E6D12">
      <w:start w:val="210"/>
      <w:numFmt w:val="bullet"/>
      <w:lvlText w:val="•"/>
      <w:lvlJc w:val="left"/>
      <w:pPr>
        <w:tabs>
          <w:tab w:val="num" w:pos="3600"/>
        </w:tabs>
        <w:ind w:left="3600" w:hanging="360"/>
      </w:pPr>
      <w:rPr>
        <w:rFonts w:ascii="Arial" w:hAnsi="Arial" w:hint="default"/>
      </w:rPr>
    </w:lvl>
    <w:lvl w:ilvl="5" w:tplc="DB700D8C" w:tentative="1">
      <w:start w:val="1"/>
      <w:numFmt w:val="bullet"/>
      <w:lvlText w:val=""/>
      <w:lvlPicBulletId w:val="1"/>
      <w:lvlJc w:val="left"/>
      <w:pPr>
        <w:tabs>
          <w:tab w:val="num" w:pos="4320"/>
        </w:tabs>
        <w:ind w:left="4320" w:hanging="360"/>
      </w:pPr>
      <w:rPr>
        <w:rFonts w:ascii="Symbol" w:hAnsi="Symbol" w:hint="default"/>
      </w:rPr>
    </w:lvl>
    <w:lvl w:ilvl="6" w:tplc="2550E392" w:tentative="1">
      <w:start w:val="1"/>
      <w:numFmt w:val="bullet"/>
      <w:lvlText w:val=""/>
      <w:lvlPicBulletId w:val="1"/>
      <w:lvlJc w:val="left"/>
      <w:pPr>
        <w:tabs>
          <w:tab w:val="num" w:pos="5040"/>
        </w:tabs>
        <w:ind w:left="5040" w:hanging="360"/>
      </w:pPr>
      <w:rPr>
        <w:rFonts w:ascii="Symbol" w:hAnsi="Symbol" w:hint="default"/>
      </w:rPr>
    </w:lvl>
    <w:lvl w:ilvl="7" w:tplc="DEB0AEF2" w:tentative="1">
      <w:start w:val="1"/>
      <w:numFmt w:val="bullet"/>
      <w:lvlText w:val=""/>
      <w:lvlPicBulletId w:val="1"/>
      <w:lvlJc w:val="left"/>
      <w:pPr>
        <w:tabs>
          <w:tab w:val="num" w:pos="5760"/>
        </w:tabs>
        <w:ind w:left="5760" w:hanging="360"/>
      </w:pPr>
      <w:rPr>
        <w:rFonts w:ascii="Symbol" w:hAnsi="Symbol" w:hint="default"/>
      </w:rPr>
    </w:lvl>
    <w:lvl w:ilvl="8" w:tplc="FDFE9C4C" w:tentative="1">
      <w:start w:val="1"/>
      <w:numFmt w:val="bullet"/>
      <w:lvlText w:val=""/>
      <w:lvlPicBulletId w:val="1"/>
      <w:lvlJc w:val="left"/>
      <w:pPr>
        <w:tabs>
          <w:tab w:val="num" w:pos="6480"/>
        </w:tabs>
        <w:ind w:left="6480" w:hanging="360"/>
      </w:pPr>
      <w:rPr>
        <w:rFonts w:ascii="Symbol" w:hAnsi="Symbol" w:hint="default"/>
      </w:rPr>
    </w:lvl>
  </w:abstractNum>
  <w:abstractNum w:abstractNumId="32"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690434E"/>
    <w:multiLevelType w:val="hybridMultilevel"/>
    <w:tmpl w:val="34DC5950"/>
    <w:lvl w:ilvl="0" w:tplc="C84CC37E">
      <w:start w:val="1"/>
      <w:numFmt w:val="bullet"/>
      <w:lvlText w:val="-"/>
      <w:lvlJc w:val="left"/>
      <w:pPr>
        <w:ind w:left="720" w:hanging="360"/>
      </w:pPr>
      <w:rPr>
        <w:rFonts w:ascii="Arial" w:eastAsiaTheme="minorHAnsi"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2"/>
  </w:num>
  <w:num w:numId="4">
    <w:abstractNumId w:val="30"/>
  </w:num>
  <w:num w:numId="5">
    <w:abstractNumId w:val="28"/>
  </w:num>
  <w:num w:numId="6">
    <w:abstractNumId w:val="24"/>
  </w:num>
  <w:num w:numId="7">
    <w:abstractNumId w:val="27"/>
  </w:num>
  <w:num w:numId="8">
    <w:abstractNumId w:val="12"/>
  </w:num>
  <w:num w:numId="9">
    <w:abstractNumId w:val="22"/>
  </w:num>
  <w:num w:numId="10">
    <w:abstractNumId w:val="10"/>
  </w:num>
  <w:num w:numId="11">
    <w:abstractNumId w:val="14"/>
  </w:num>
  <w:num w:numId="12">
    <w:abstractNumId w:val="8"/>
  </w:num>
  <w:num w:numId="13">
    <w:abstractNumId w:val="17"/>
  </w:num>
  <w:num w:numId="14">
    <w:abstractNumId w:val="16"/>
  </w:num>
  <w:num w:numId="15">
    <w:abstractNumId w:val="29"/>
  </w:num>
  <w:num w:numId="16">
    <w:abstractNumId w:val="11"/>
  </w:num>
  <w:num w:numId="17">
    <w:abstractNumId w:val="34"/>
  </w:num>
  <w:num w:numId="18">
    <w:abstractNumId w:val="21"/>
  </w:num>
  <w:num w:numId="19">
    <w:abstractNumId w:val="7"/>
  </w:num>
  <w:num w:numId="20">
    <w:abstractNumId w:val="5"/>
  </w:num>
  <w:num w:numId="21">
    <w:abstractNumId w:val="1"/>
  </w:num>
  <w:num w:numId="22">
    <w:abstractNumId w:val="0"/>
  </w:num>
  <w:num w:numId="23">
    <w:abstractNumId w:val="25"/>
  </w:num>
  <w:num w:numId="24">
    <w:abstractNumId w:val="18"/>
  </w:num>
  <w:num w:numId="25">
    <w:abstractNumId w:val="23"/>
  </w:num>
  <w:num w:numId="26">
    <w:abstractNumId w:val="23"/>
    <w:lvlOverride w:ilvl="0">
      <w:startOverride w:val="1"/>
    </w:lvlOverride>
  </w:num>
  <w:num w:numId="27">
    <w:abstractNumId w:val="19"/>
  </w:num>
  <w:num w:numId="28">
    <w:abstractNumId w:val="6"/>
  </w:num>
  <w:num w:numId="29">
    <w:abstractNumId w:val="4"/>
  </w:num>
  <w:num w:numId="30">
    <w:abstractNumId w:val="33"/>
  </w:num>
  <w:num w:numId="31">
    <w:abstractNumId w:val="0"/>
  </w:num>
  <w:num w:numId="32">
    <w:abstractNumId w:val="0"/>
  </w:num>
  <w:num w:numId="33">
    <w:abstractNumId w:val="0"/>
  </w:num>
  <w:num w:numId="34">
    <w:abstractNumId w:val="3"/>
  </w:num>
  <w:num w:numId="35">
    <w:abstractNumId w:val="9"/>
  </w:num>
  <w:num w:numId="36">
    <w:abstractNumId w:val="31"/>
  </w:num>
  <w:num w:numId="37">
    <w:abstractNumId w:val="13"/>
  </w:num>
  <w:num w:numId="38">
    <w:abstractNumId w:val="26"/>
  </w:num>
  <w:num w:numId="39">
    <w:abstractNumId w:val="15"/>
  </w:num>
  <w:num w:numId="40">
    <w:abstractNumId w:val="20"/>
  </w:num>
  <w:num w:numId="4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23B2"/>
    <w:rsid w:val="0000355A"/>
    <w:rsid w:val="000035F9"/>
    <w:rsid w:val="0000656B"/>
    <w:rsid w:val="00006960"/>
    <w:rsid w:val="00007A13"/>
    <w:rsid w:val="00010F94"/>
    <w:rsid w:val="00017C51"/>
    <w:rsid w:val="00017D31"/>
    <w:rsid w:val="00020134"/>
    <w:rsid w:val="00020B0E"/>
    <w:rsid w:val="00021E7B"/>
    <w:rsid w:val="000222C1"/>
    <w:rsid w:val="00022541"/>
    <w:rsid w:val="00023A23"/>
    <w:rsid w:val="0002788C"/>
    <w:rsid w:val="00027C82"/>
    <w:rsid w:val="00027E68"/>
    <w:rsid w:val="00030A86"/>
    <w:rsid w:val="00031491"/>
    <w:rsid w:val="0003273C"/>
    <w:rsid w:val="00032967"/>
    <w:rsid w:val="000330CB"/>
    <w:rsid w:val="00034202"/>
    <w:rsid w:val="0003674B"/>
    <w:rsid w:val="00036E23"/>
    <w:rsid w:val="00036FE7"/>
    <w:rsid w:val="00037782"/>
    <w:rsid w:val="00041657"/>
    <w:rsid w:val="00042B81"/>
    <w:rsid w:val="00042C03"/>
    <w:rsid w:val="00050BC2"/>
    <w:rsid w:val="000519FA"/>
    <w:rsid w:val="0005271D"/>
    <w:rsid w:val="000549D5"/>
    <w:rsid w:val="00055C01"/>
    <w:rsid w:val="00056294"/>
    <w:rsid w:val="00057BAC"/>
    <w:rsid w:val="00057C8B"/>
    <w:rsid w:val="00057E68"/>
    <w:rsid w:val="00060A85"/>
    <w:rsid w:val="000618F1"/>
    <w:rsid w:val="00061AE4"/>
    <w:rsid w:val="0006202B"/>
    <w:rsid w:val="000628DB"/>
    <w:rsid w:val="000639AB"/>
    <w:rsid w:val="00064757"/>
    <w:rsid w:val="000648F1"/>
    <w:rsid w:val="000654AE"/>
    <w:rsid w:val="00067BC8"/>
    <w:rsid w:val="0007156F"/>
    <w:rsid w:val="00072A13"/>
    <w:rsid w:val="000746F1"/>
    <w:rsid w:val="00074772"/>
    <w:rsid w:val="00075BA9"/>
    <w:rsid w:val="00076BEE"/>
    <w:rsid w:val="00080069"/>
    <w:rsid w:val="00080A19"/>
    <w:rsid w:val="00082A2F"/>
    <w:rsid w:val="000835B5"/>
    <w:rsid w:val="000836E2"/>
    <w:rsid w:val="000852A4"/>
    <w:rsid w:val="00087BB7"/>
    <w:rsid w:val="0009000A"/>
    <w:rsid w:val="00090B63"/>
    <w:rsid w:val="00094199"/>
    <w:rsid w:val="00094FA1"/>
    <w:rsid w:val="000971F4"/>
    <w:rsid w:val="00097361"/>
    <w:rsid w:val="000973EC"/>
    <w:rsid w:val="00097647"/>
    <w:rsid w:val="000A08A3"/>
    <w:rsid w:val="000A16A4"/>
    <w:rsid w:val="000A24C7"/>
    <w:rsid w:val="000A2FE5"/>
    <w:rsid w:val="000A4533"/>
    <w:rsid w:val="000A4546"/>
    <w:rsid w:val="000A4FAB"/>
    <w:rsid w:val="000A5905"/>
    <w:rsid w:val="000A5B49"/>
    <w:rsid w:val="000A7CC5"/>
    <w:rsid w:val="000B4ECA"/>
    <w:rsid w:val="000C061E"/>
    <w:rsid w:val="000C1F38"/>
    <w:rsid w:val="000C2A54"/>
    <w:rsid w:val="000C3792"/>
    <w:rsid w:val="000C63B7"/>
    <w:rsid w:val="000C7447"/>
    <w:rsid w:val="000C790A"/>
    <w:rsid w:val="000D01FE"/>
    <w:rsid w:val="000D0D93"/>
    <w:rsid w:val="000D1420"/>
    <w:rsid w:val="000D287C"/>
    <w:rsid w:val="000D403A"/>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64A3"/>
    <w:rsid w:val="000F64BD"/>
    <w:rsid w:val="001005D2"/>
    <w:rsid w:val="00103493"/>
    <w:rsid w:val="00103FE5"/>
    <w:rsid w:val="001043C5"/>
    <w:rsid w:val="00105C9E"/>
    <w:rsid w:val="0010616A"/>
    <w:rsid w:val="00107374"/>
    <w:rsid w:val="00107DCA"/>
    <w:rsid w:val="00110759"/>
    <w:rsid w:val="00112599"/>
    <w:rsid w:val="00116F84"/>
    <w:rsid w:val="001175C0"/>
    <w:rsid w:val="00120438"/>
    <w:rsid w:val="00122497"/>
    <w:rsid w:val="00122ADB"/>
    <w:rsid w:val="00123C9B"/>
    <w:rsid w:val="0012566C"/>
    <w:rsid w:val="00126AE3"/>
    <w:rsid w:val="0012710E"/>
    <w:rsid w:val="0013288C"/>
    <w:rsid w:val="00132E99"/>
    <w:rsid w:val="001330E2"/>
    <w:rsid w:val="0013566F"/>
    <w:rsid w:val="001370D1"/>
    <w:rsid w:val="00141632"/>
    <w:rsid w:val="001418C6"/>
    <w:rsid w:val="00142E62"/>
    <w:rsid w:val="00144667"/>
    <w:rsid w:val="00145B91"/>
    <w:rsid w:val="00145BF9"/>
    <w:rsid w:val="00147201"/>
    <w:rsid w:val="0014725D"/>
    <w:rsid w:val="00147D27"/>
    <w:rsid w:val="00150804"/>
    <w:rsid w:val="00150EBE"/>
    <w:rsid w:val="00152F03"/>
    <w:rsid w:val="00154607"/>
    <w:rsid w:val="00155141"/>
    <w:rsid w:val="001557C1"/>
    <w:rsid w:val="00155853"/>
    <w:rsid w:val="00157295"/>
    <w:rsid w:val="00160717"/>
    <w:rsid w:val="0016095A"/>
    <w:rsid w:val="001619F2"/>
    <w:rsid w:val="00163614"/>
    <w:rsid w:val="00163FFB"/>
    <w:rsid w:val="001645C2"/>
    <w:rsid w:val="00166CA6"/>
    <w:rsid w:val="0016782B"/>
    <w:rsid w:val="00170442"/>
    <w:rsid w:val="001712ED"/>
    <w:rsid w:val="00171DDF"/>
    <w:rsid w:val="001742DB"/>
    <w:rsid w:val="001755B9"/>
    <w:rsid w:val="00183472"/>
    <w:rsid w:val="001840DF"/>
    <w:rsid w:val="00184579"/>
    <w:rsid w:val="0018472F"/>
    <w:rsid w:val="00186643"/>
    <w:rsid w:val="00186656"/>
    <w:rsid w:val="00187B51"/>
    <w:rsid w:val="00187C6F"/>
    <w:rsid w:val="00192931"/>
    <w:rsid w:val="00192935"/>
    <w:rsid w:val="00192C2A"/>
    <w:rsid w:val="00193810"/>
    <w:rsid w:val="001938E4"/>
    <w:rsid w:val="00194081"/>
    <w:rsid w:val="00197E0B"/>
    <w:rsid w:val="001A0F58"/>
    <w:rsid w:val="001A3DBF"/>
    <w:rsid w:val="001A4BC4"/>
    <w:rsid w:val="001A5D61"/>
    <w:rsid w:val="001A6D9F"/>
    <w:rsid w:val="001A7A36"/>
    <w:rsid w:val="001B15D0"/>
    <w:rsid w:val="001B1807"/>
    <w:rsid w:val="001B20D7"/>
    <w:rsid w:val="001B2A70"/>
    <w:rsid w:val="001B2C43"/>
    <w:rsid w:val="001B30BA"/>
    <w:rsid w:val="001B391C"/>
    <w:rsid w:val="001B3F85"/>
    <w:rsid w:val="001B482D"/>
    <w:rsid w:val="001B53EC"/>
    <w:rsid w:val="001C3A7B"/>
    <w:rsid w:val="001C4622"/>
    <w:rsid w:val="001C4A61"/>
    <w:rsid w:val="001C64F9"/>
    <w:rsid w:val="001C66D9"/>
    <w:rsid w:val="001C7D18"/>
    <w:rsid w:val="001C7E39"/>
    <w:rsid w:val="001D1BAC"/>
    <w:rsid w:val="001D492C"/>
    <w:rsid w:val="001D5193"/>
    <w:rsid w:val="001D56A0"/>
    <w:rsid w:val="001D7850"/>
    <w:rsid w:val="001D7C16"/>
    <w:rsid w:val="001E0703"/>
    <w:rsid w:val="001E09DA"/>
    <w:rsid w:val="001E0D4D"/>
    <w:rsid w:val="001E1EC4"/>
    <w:rsid w:val="001E2163"/>
    <w:rsid w:val="001E23D3"/>
    <w:rsid w:val="001E2F5B"/>
    <w:rsid w:val="001E46B5"/>
    <w:rsid w:val="001E4FDE"/>
    <w:rsid w:val="001E5FE9"/>
    <w:rsid w:val="001E6279"/>
    <w:rsid w:val="001E66B6"/>
    <w:rsid w:val="001E71BE"/>
    <w:rsid w:val="001E7561"/>
    <w:rsid w:val="001F0323"/>
    <w:rsid w:val="001F0DEB"/>
    <w:rsid w:val="001F46A7"/>
    <w:rsid w:val="001F5894"/>
    <w:rsid w:val="001F5BEE"/>
    <w:rsid w:val="001F6730"/>
    <w:rsid w:val="001F6A45"/>
    <w:rsid w:val="0020061D"/>
    <w:rsid w:val="00202FFE"/>
    <w:rsid w:val="00206E46"/>
    <w:rsid w:val="002071E5"/>
    <w:rsid w:val="00207228"/>
    <w:rsid w:val="00211821"/>
    <w:rsid w:val="00214F4F"/>
    <w:rsid w:val="0021618C"/>
    <w:rsid w:val="00217109"/>
    <w:rsid w:val="002176CB"/>
    <w:rsid w:val="00222ECE"/>
    <w:rsid w:val="0022358B"/>
    <w:rsid w:val="00224B69"/>
    <w:rsid w:val="00225856"/>
    <w:rsid w:val="0022777D"/>
    <w:rsid w:val="00230F4E"/>
    <w:rsid w:val="00231623"/>
    <w:rsid w:val="00231EB5"/>
    <w:rsid w:val="00232227"/>
    <w:rsid w:val="00232F1F"/>
    <w:rsid w:val="0023580A"/>
    <w:rsid w:val="00235B85"/>
    <w:rsid w:val="00236910"/>
    <w:rsid w:val="0023711F"/>
    <w:rsid w:val="0023715A"/>
    <w:rsid w:val="0024311D"/>
    <w:rsid w:val="002431C2"/>
    <w:rsid w:val="0024363B"/>
    <w:rsid w:val="00243E1C"/>
    <w:rsid w:val="002462B0"/>
    <w:rsid w:val="00246B00"/>
    <w:rsid w:val="002476A2"/>
    <w:rsid w:val="00247842"/>
    <w:rsid w:val="00252734"/>
    <w:rsid w:val="00253008"/>
    <w:rsid w:val="00253223"/>
    <w:rsid w:val="00253FFC"/>
    <w:rsid w:val="00254B74"/>
    <w:rsid w:val="002554AD"/>
    <w:rsid w:val="002557DB"/>
    <w:rsid w:val="002623FA"/>
    <w:rsid w:val="00264714"/>
    <w:rsid w:val="00264C1D"/>
    <w:rsid w:val="00264C75"/>
    <w:rsid w:val="002653D0"/>
    <w:rsid w:val="002653F7"/>
    <w:rsid w:val="00266846"/>
    <w:rsid w:val="0026727A"/>
    <w:rsid w:val="0027054D"/>
    <w:rsid w:val="0027077A"/>
    <w:rsid w:val="002763CB"/>
    <w:rsid w:val="0027793D"/>
    <w:rsid w:val="00281A49"/>
    <w:rsid w:val="002827B1"/>
    <w:rsid w:val="00284E2F"/>
    <w:rsid w:val="00285BC3"/>
    <w:rsid w:val="0029020E"/>
    <w:rsid w:val="00291A38"/>
    <w:rsid w:val="00292F13"/>
    <w:rsid w:val="00294494"/>
    <w:rsid w:val="0029466A"/>
    <w:rsid w:val="002947EB"/>
    <w:rsid w:val="0029596C"/>
    <w:rsid w:val="0029675E"/>
    <w:rsid w:val="00297CC2"/>
    <w:rsid w:val="002A059C"/>
    <w:rsid w:val="002A2647"/>
    <w:rsid w:val="002A5311"/>
    <w:rsid w:val="002A5488"/>
    <w:rsid w:val="002A5509"/>
    <w:rsid w:val="002B0B4B"/>
    <w:rsid w:val="002B3F41"/>
    <w:rsid w:val="002B4623"/>
    <w:rsid w:val="002B4A5B"/>
    <w:rsid w:val="002B5306"/>
    <w:rsid w:val="002B6FA4"/>
    <w:rsid w:val="002C08CE"/>
    <w:rsid w:val="002C0E01"/>
    <w:rsid w:val="002C1862"/>
    <w:rsid w:val="002C3520"/>
    <w:rsid w:val="002C4D5E"/>
    <w:rsid w:val="002D15A4"/>
    <w:rsid w:val="002D24D0"/>
    <w:rsid w:val="002D293F"/>
    <w:rsid w:val="002D3D84"/>
    <w:rsid w:val="002D4B66"/>
    <w:rsid w:val="002D6E8E"/>
    <w:rsid w:val="002D77CD"/>
    <w:rsid w:val="002E1513"/>
    <w:rsid w:val="002E684A"/>
    <w:rsid w:val="002E7049"/>
    <w:rsid w:val="002F25DD"/>
    <w:rsid w:val="002F2BBC"/>
    <w:rsid w:val="002F3FAC"/>
    <w:rsid w:val="002F5238"/>
    <w:rsid w:val="002F56DC"/>
    <w:rsid w:val="002F64BF"/>
    <w:rsid w:val="00300C6E"/>
    <w:rsid w:val="003011D8"/>
    <w:rsid w:val="00303ED4"/>
    <w:rsid w:val="003073BF"/>
    <w:rsid w:val="0031260B"/>
    <w:rsid w:val="00313E04"/>
    <w:rsid w:val="00314AF9"/>
    <w:rsid w:val="00314F16"/>
    <w:rsid w:val="0031548D"/>
    <w:rsid w:val="0031678A"/>
    <w:rsid w:val="00316C64"/>
    <w:rsid w:val="00316E65"/>
    <w:rsid w:val="00323FCF"/>
    <w:rsid w:val="0032593F"/>
    <w:rsid w:val="00325F89"/>
    <w:rsid w:val="00325F8E"/>
    <w:rsid w:val="00326E11"/>
    <w:rsid w:val="00330148"/>
    <w:rsid w:val="00331232"/>
    <w:rsid w:val="00331BC6"/>
    <w:rsid w:val="003327A4"/>
    <w:rsid w:val="00334D52"/>
    <w:rsid w:val="003367CA"/>
    <w:rsid w:val="00336803"/>
    <w:rsid w:val="00336F51"/>
    <w:rsid w:val="00337A2E"/>
    <w:rsid w:val="00340733"/>
    <w:rsid w:val="0034182C"/>
    <w:rsid w:val="0034322E"/>
    <w:rsid w:val="00343E11"/>
    <w:rsid w:val="003450C7"/>
    <w:rsid w:val="00346842"/>
    <w:rsid w:val="00347A04"/>
    <w:rsid w:val="00347D69"/>
    <w:rsid w:val="003501D3"/>
    <w:rsid w:val="0035022C"/>
    <w:rsid w:val="00353680"/>
    <w:rsid w:val="00354398"/>
    <w:rsid w:val="0035455A"/>
    <w:rsid w:val="00356DBF"/>
    <w:rsid w:val="00360C68"/>
    <w:rsid w:val="00362B48"/>
    <w:rsid w:val="00362CD1"/>
    <w:rsid w:val="003636EE"/>
    <w:rsid w:val="00363F55"/>
    <w:rsid w:val="00363FDF"/>
    <w:rsid w:val="003645D3"/>
    <w:rsid w:val="00364728"/>
    <w:rsid w:val="00364CD5"/>
    <w:rsid w:val="00365D0B"/>
    <w:rsid w:val="00365FC7"/>
    <w:rsid w:val="003673CC"/>
    <w:rsid w:val="0036758B"/>
    <w:rsid w:val="00367FDD"/>
    <w:rsid w:val="00373250"/>
    <w:rsid w:val="00373EAF"/>
    <w:rsid w:val="00373FE4"/>
    <w:rsid w:val="0037437D"/>
    <w:rsid w:val="00375407"/>
    <w:rsid w:val="0037598E"/>
    <w:rsid w:val="0037633E"/>
    <w:rsid w:val="00377F40"/>
    <w:rsid w:val="00380169"/>
    <w:rsid w:val="003810A3"/>
    <w:rsid w:val="00381F85"/>
    <w:rsid w:val="00384424"/>
    <w:rsid w:val="00384788"/>
    <w:rsid w:val="0039081F"/>
    <w:rsid w:val="0039106B"/>
    <w:rsid w:val="00391CDC"/>
    <w:rsid w:val="00392353"/>
    <w:rsid w:val="0039273B"/>
    <w:rsid w:val="003939D2"/>
    <w:rsid w:val="00395995"/>
    <w:rsid w:val="00396926"/>
    <w:rsid w:val="00396DE0"/>
    <w:rsid w:val="003A0A6D"/>
    <w:rsid w:val="003A29CC"/>
    <w:rsid w:val="003A32FD"/>
    <w:rsid w:val="003A3307"/>
    <w:rsid w:val="003A3F95"/>
    <w:rsid w:val="003A6221"/>
    <w:rsid w:val="003A77AC"/>
    <w:rsid w:val="003A79AC"/>
    <w:rsid w:val="003B1C92"/>
    <w:rsid w:val="003B47A7"/>
    <w:rsid w:val="003B5995"/>
    <w:rsid w:val="003B69F3"/>
    <w:rsid w:val="003C0B0D"/>
    <w:rsid w:val="003C112E"/>
    <w:rsid w:val="003C31FB"/>
    <w:rsid w:val="003C3CCE"/>
    <w:rsid w:val="003C46B1"/>
    <w:rsid w:val="003C61F5"/>
    <w:rsid w:val="003C6317"/>
    <w:rsid w:val="003D090E"/>
    <w:rsid w:val="003D09F5"/>
    <w:rsid w:val="003D2EA5"/>
    <w:rsid w:val="003D300C"/>
    <w:rsid w:val="003D45CB"/>
    <w:rsid w:val="003D467F"/>
    <w:rsid w:val="003D534F"/>
    <w:rsid w:val="003D59C4"/>
    <w:rsid w:val="003D5B1B"/>
    <w:rsid w:val="003D5E0A"/>
    <w:rsid w:val="003D6EAE"/>
    <w:rsid w:val="003D7128"/>
    <w:rsid w:val="003D7F2C"/>
    <w:rsid w:val="003E32DC"/>
    <w:rsid w:val="003E4054"/>
    <w:rsid w:val="003E7A77"/>
    <w:rsid w:val="003F10C7"/>
    <w:rsid w:val="003F16A7"/>
    <w:rsid w:val="003F1D74"/>
    <w:rsid w:val="003F34DB"/>
    <w:rsid w:val="003F3B87"/>
    <w:rsid w:val="003F44BB"/>
    <w:rsid w:val="003F6175"/>
    <w:rsid w:val="003F6482"/>
    <w:rsid w:val="003F67FF"/>
    <w:rsid w:val="00402832"/>
    <w:rsid w:val="004032E4"/>
    <w:rsid w:val="0040357F"/>
    <w:rsid w:val="0040643F"/>
    <w:rsid w:val="00410186"/>
    <w:rsid w:val="0041109B"/>
    <w:rsid w:val="0041147C"/>
    <w:rsid w:val="0041341B"/>
    <w:rsid w:val="00413E0F"/>
    <w:rsid w:val="00415612"/>
    <w:rsid w:val="004168A9"/>
    <w:rsid w:val="00417887"/>
    <w:rsid w:val="00417D8D"/>
    <w:rsid w:val="00420E1D"/>
    <w:rsid w:val="004226D5"/>
    <w:rsid w:val="004232DE"/>
    <w:rsid w:val="004246FC"/>
    <w:rsid w:val="004249AE"/>
    <w:rsid w:val="004252B9"/>
    <w:rsid w:val="0042587B"/>
    <w:rsid w:val="00425B05"/>
    <w:rsid w:val="00427143"/>
    <w:rsid w:val="004277D7"/>
    <w:rsid w:val="00427F23"/>
    <w:rsid w:val="00430D3F"/>
    <w:rsid w:val="00431057"/>
    <w:rsid w:val="00431FAC"/>
    <w:rsid w:val="004348D2"/>
    <w:rsid w:val="00437422"/>
    <w:rsid w:val="004401EA"/>
    <w:rsid w:val="00440779"/>
    <w:rsid w:val="00441747"/>
    <w:rsid w:val="00444293"/>
    <w:rsid w:val="00445C55"/>
    <w:rsid w:val="00451ABC"/>
    <w:rsid w:val="0045439F"/>
    <w:rsid w:val="00454AE5"/>
    <w:rsid w:val="00456005"/>
    <w:rsid w:val="00456552"/>
    <w:rsid w:val="00456A97"/>
    <w:rsid w:val="00460E5F"/>
    <w:rsid w:val="0046101F"/>
    <w:rsid w:val="00461E8C"/>
    <w:rsid w:val="00462193"/>
    <w:rsid w:val="004632A8"/>
    <w:rsid w:val="0046365D"/>
    <w:rsid w:val="00465A37"/>
    <w:rsid w:val="004660C3"/>
    <w:rsid w:val="00466336"/>
    <w:rsid w:val="00467347"/>
    <w:rsid w:val="00467709"/>
    <w:rsid w:val="00470BF1"/>
    <w:rsid w:val="004711FB"/>
    <w:rsid w:val="0047216D"/>
    <w:rsid w:val="00472B68"/>
    <w:rsid w:val="00473BBA"/>
    <w:rsid w:val="0047683B"/>
    <w:rsid w:val="004775CD"/>
    <w:rsid w:val="004819EB"/>
    <w:rsid w:val="0048426A"/>
    <w:rsid w:val="00484AF8"/>
    <w:rsid w:val="0048671E"/>
    <w:rsid w:val="004910C5"/>
    <w:rsid w:val="0049136B"/>
    <w:rsid w:val="00491475"/>
    <w:rsid w:val="00491B2F"/>
    <w:rsid w:val="004929D3"/>
    <w:rsid w:val="00492CF5"/>
    <w:rsid w:val="004935FF"/>
    <w:rsid w:val="00493C1E"/>
    <w:rsid w:val="004958CC"/>
    <w:rsid w:val="00495D6A"/>
    <w:rsid w:val="004A0409"/>
    <w:rsid w:val="004A1366"/>
    <w:rsid w:val="004A3F2B"/>
    <w:rsid w:val="004A746F"/>
    <w:rsid w:val="004B1E97"/>
    <w:rsid w:val="004B32B2"/>
    <w:rsid w:val="004B39C3"/>
    <w:rsid w:val="004B5DE6"/>
    <w:rsid w:val="004B7836"/>
    <w:rsid w:val="004C07C4"/>
    <w:rsid w:val="004C0E19"/>
    <w:rsid w:val="004C1B9C"/>
    <w:rsid w:val="004C2605"/>
    <w:rsid w:val="004C327F"/>
    <w:rsid w:val="004C338C"/>
    <w:rsid w:val="004C3D4B"/>
    <w:rsid w:val="004C5F6D"/>
    <w:rsid w:val="004D120B"/>
    <w:rsid w:val="004D3A80"/>
    <w:rsid w:val="004D4273"/>
    <w:rsid w:val="004D5A4C"/>
    <w:rsid w:val="004D7B11"/>
    <w:rsid w:val="004E104F"/>
    <w:rsid w:val="004E1769"/>
    <w:rsid w:val="004E2449"/>
    <w:rsid w:val="004E3CFC"/>
    <w:rsid w:val="004E4008"/>
    <w:rsid w:val="004E4977"/>
    <w:rsid w:val="004E7559"/>
    <w:rsid w:val="004E7AC3"/>
    <w:rsid w:val="004F0260"/>
    <w:rsid w:val="004F0DA1"/>
    <w:rsid w:val="004F1DBC"/>
    <w:rsid w:val="004F54ED"/>
    <w:rsid w:val="004F5FBD"/>
    <w:rsid w:val="004F63AA"/>
    <w:rsid w:val="004F6AF1"/>
    <w:rsid w:val="004F764B"/>
    <w:rsid w:val="005004A1"/>
    <w:rsid w:val="005016E6"/>
    <w:rsid w:val="00502054"/>
    <w:rsid w:val="005021A8"/>
    <w:rsid w:val="00503F8C"/>
    <w:rsid w:val="0050412A"/>
    <w:rsid w:val="005054F6"/>
    <w:rsid w:val="0050678E"/>
    <w:rsid w:val="00506E4B"/>
    <w:rsid w:val="00511654"/>
    <w:rsid w:val="00511FAE"/>
    <w:rsid w:val="00512BFD"/>
    <w:rsid w:val="00515A3F"/>
    <w:rsid w:val="00515D16"/>
    <w:rsid w:val="00515E12"/>
    <w:rsid w:val="00517B60"/>
    <w:rsid w:val="00517DDF"/>
    <w:rsid w:val="00522C8F"/>
    <w:rsid w:val="005300CD"/>
    <w:rsid w:val="00530DCF"/>
    <w:rsid w:val="00531EE8"/>
    <w:rsid w:val="00535D82"/>
    <w:rsid w:val="0053790E"/>
    <w:rsid w:val="005410D8"/>
    <w:rsid w:val="005410ED"/>
    <w:rsid w:val="005418DF"/>
    <w:rsid w:val="00544162"/>
    <w:rsid w:val="0054444F"/>
    <w:rsid w:val="00545541"/>
    <w:rsid w:val="005457D6"/>
    <w:rsid w:val="00546B77"/>
    <w:rsid w:val="00551AE9"/>
    <w:rsid w:val="00552233"/>
    <w:rsid w:val="005537AF"/>
    <w:rsid w:val="00555C32"/>
    <w:rsid w:val="005563D0"/>
    <w:rsid w:val="00557C8D"/>
    <w:rsid w:val="00560492"/>
    <w:rsid w:val="00561B10"/>
    <w:rsid w:val="00562A56"/>
    <w:rsid w:val="00564B0D"/>
    <w:rsid w:val="00564D0B"/>
    <w:rsid w:val="0056522B"/>
    <w:rsid w:val="00565CA6"/>
    <w:rsid w:val="005702E2"/>
    <w:rsid w:val="00574768"/>
    <w:rsid w:val="00580250"/>
    <w:rsid w:val="00580A1A"/>
    <w:rsid w:val="0058246B"/>
    <w:rsid w:val="0058372F"/>
    <w:rsid w:val="00584949"/>
    <w:rsid w:val="00585B04"/>
    <w:rsid w:val="00586CB8"/>
    <w:rsid w:val="005902A7"/>
    <w:rsid w:val="00591449"/>
    <w:rsid w:val="00591F38"/>
    <w:rsid w:val="0059716A"/>
    <w:rsid w:val="005974F8"/>
    <w:rsid w:val="005978BB"/>
    <w:rsid w:val="00597D9B"/>
    <w:rsid w:val="005A2593"/>
    <w:rsid w:val="005A32C5"/>
    <w:rsid w:val="005A7EE0"/>
    <w:rsid w:val="005B13C5"/>
    <w:rsid w:val="005B4121"/>
    <w:rsid w:val="005B43A0"/>
    <w:rsid w:val="005B48E3"/>
    <w:rsid w:val="005B5E6C"/>
    <w:rsid w:val="005B65CA"/>
    <w:rsid w:val="005B7B23"/>
    <w:rsid w:val="005C6D4A"/>
    <w:rsid w:val="005D0E2E"/>
    <w:rsid w:val="005D1725"/>
    <w:rsid w:val="005D3854"/>
    <w:rsid w:val="005D3A3D"/>
    <w:rsid w:val="005D3C64"/>
    <w:rsid w:val="005D456F"/>
    <w:rsid w:val="005D4DBF"/>
    <w:rsid w:val="005D4F3E"/>
    <w:rsid w:val="005D5B47"/>
    <w:rsid w:val="005D60BF"/>
    <w:rsid w:val="005D6C91"/>
    <w:rsid w:val="005E1C43"/>
    <w:rsid w:val="005E1F5E"/>
    <w:rsid w:val="005E2A9F"/>
    <w:rsid w:val="005E2DE2"/>
    <w:rsid w:val="005E4178"/>
    <w:rsid w:val="005E41CF"/>
    <w:rsid w:val="005E6D91"/>
    <w:rsid w:val="005E7812"/>
    <w:rsid w:val="005F2554"/>
    <w:rsid w:val="005F4680"/>
    <w:rsid w:val="005F51CE"/>
    <w:rsid w:val="005F7A79"/>
    <w:rsid w:val="00601F50"/>
    <w:rsid w:val="006025E5"/>
    <w:rsid w:val="0060294C"/>
    <w:rsid w:val="00602D65"/>
    <w:rsid w:val="0060321E"/>
    <w:rsid w:val="00603688"/>
    <w:rsid w:val="006044E9"/>
    <w:rsid w:val="006067C7"/>
    <w:rsid w:val="00606E53"/>
    <w:rsid w:val="0060730C"/>
    <w:rsid w:val="006076D3"/>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53FE"/>
    <w:rsid w:val="00625C91"/>
    <w:rsid w:val="006304A7"/>
    <w:rsid w:val="00631DC3"/>
    <w:rsid w:val="006336C2"/>
    <w:rsid w:val="006341C0"/>
    <w:rsid w:val="00634B9D"/>
    <w:rsid w:val="00636998"/>
    <w:rsid w:val="00640358"/>
    <w:rsid w:val="006406D8"/>
    <w:rsid w:val="00640C44"/>
    <w:rsid w:val="00641C19"/>
    <w:rsid w:val="00651485"/>
    <w:rsid w:val="00651994"/>
    <w:rsid w:val="006529BE"/>
    <w:rsid w:val="00652B3E"/>
    <w:rsid w:val="0065343E"/>
    <w:rsid w:val="006535DB"/>
    <w:rsid w:val="00654FBC"/>
    <w:rsid w:val="00655C73"/>
    <w:rsid w:val="0065791E"/>
    <w:rsid w:val="006618FA"/>
    <w:rsid w:val="00661E40"/>
    <w:rsid w:val="006627CC"/>
    <w:rsid w:val="00664BA3"/>
    <w:rsid w:val="0066560F"/>
    <w:rsid w:val="00670F5B"/>
    <w:rsid w:val="00671E83"/>
    <w:rsid w:val="00672217"/>
    <w:rsid w:val="00675441"/>
    <w:rsid w:val="006801C5"/>
    <w:rsid w:val="00680649"/>
    <w:rsid w:val="00683463"/>
    <w:rsid w:val="00683938"/>
    <w:rsid w:val="00684C47"/>
    <w:rsid w:val="00685F29"/>
    <w:rsid w:val="00690D2D"/>
    <w:rsid w:val="00691265"/>
    <w:rsid w:val="00692210"/>
    <w:rsid w:val="00692AAF"/>
    <w:rsid w:val="006950E0"/>
    <w:rsid w:val="006A00C7"/>
    <w:rsid w:val="006A0CBE"/>
    <w:rsid w:val="006A185F"/>
    <w:rsid w:val="006A1A84"/>
    <w:rsid w:val="006A1D7D"/>
    <w:rsid w:val="006A2AE9"/>
    <w:rsid w:val="006A303C"/>
    <w:rsid w:val="006A4600"/>
    <w:rsid w:val="006A5AED"/>
    <w:rsid w:val="006B0179"/>
    <w:rsid w:val="006B0598"/>
    <w:rsid w:val="006B081A"/>
    <w:rsid w:val="006B316C"/>
    <w:rsid w:val="006B395F"/>
    <w:rsid w:val="006B5C7A"/>
    <w:rsid w:val="006B5F83"/>
    <w:rsid w:val="006B6152"/>
    <w:rsid w:val="006B7EAE"/>
    <w:rsid w:val="006C2F79"/>
    <w:rsid w:val="006C3EFA"/>
    <w:rsid w:val="006C4B17"/>
    <w:rsid w:val="006C501B"/>
    <w:rsid w:val="006C557B"/>
    <w:rsid w:val="006D06E3"/>
    <w:rsid w:val="006D152D"/>
    <w:rsid w:val="006D32E6"/>
    <w:rsid w:val="006D7BD2"/>
    <w:rsid w:val="006E024C"/>
    <w:rsid w:val="006E0864"/>
    <w:rsid w:val="006E1605"/>
    <w:rsid w:val="006E5AD6"/>
    <w:rsid w:val="006E6C31"/>
    <w:rsid w:val="006E6FF0"/>
    <w:rsid w:val="006F1B31"/>
    <w:rsid w:val="006F3310"/>
    <w:rsid w:val="007007C2"/>
    <w:rsid w:val="0070284B"/>
    <w:rsid w:val="00704465"/>
    <w:rsid w:val="00706472"/>
    <w:rsid w:val="00706536"/>
    <w:rsid w:val="00707EDB"/>
    <w:rsid w:val="00711B44"/>
    <w:rsid w:val="00711FAD"/>
    <w:rsid w:val="007124CB"/>
    <w:rsid w:val="0071386B"/>
    <w:rsid w:val="00714CCC"/>
    <w:rsid w:val="00715C70"/>
    <w:rsid w:val="007172DF"/>
    <w:rsid w:val="0071738D"/>
    <w:rsid w:val="00717CB8"/>
    <w:rsid w:val="00721283"/>
    <w:rsid w:val="00722517"/>
    <w:rsid w:val="00722DE1"/>
    <w:rsid w:val="00723CA1"/>
    <w:rsid w:val="0072444E"/>
    <w:rsid w:val="00724FE9"/>
    <w:rsid w:val="007252BF"/>
    <w:rsid w:val="007258E0"/>
    <w:rsid w:val="00730676"/>
    <w:rsid w:val="007326A7"/>
    <w:rsid w:val="00732A64"/>
    <w:rsid w:val="007334D4"/>
    <w:rsid w:val="007334DD"/>
    <w:rsid w:val="00734C2A"/>
    <w:rsid w:val="00734E52"/>
    <w:rsid w:val="0073591F"/>
    <w:rsid w:val="0073651F"/>
    <w:rsid w:val="00736701"/>
    <w:rsid w:val="007373D9"/>
    <w:rsid w:val="00740EA0"/>
    <w:rsid w:val="007420D2"/>
    <w:rsid w:val="00742F36"/>
    <w:rsid w:val="00743B9B"/>
    <w:rsid w:val="00743DAB"/>
    <w:rsid w:val="00744528"/>
    <w:rsid w:val="007455BE"/>
    <w:rsid w:val="007462BF"/>
    <w:rsid w:val="00746BCC"/>
    <w:rsid w:val="00751161"/>
    <w:rsid w:val="00752017"/>
    <w:rsid w:val="00752BA4"/>
    <w:rsid w:val="00753000"/>
    <w:rsid w:val="00753519"/>
    <w:rsid w:val="00757CDB"/>
    <w:rsid w:val="00761814"/>
    <w:rsid w:val="00761EAA"/>
    <w:rsid w:val="007629C1"/>
    <w:rsid w:val="00763492"/>
    <w:rsid w:val="00765812"/>
    <w:rsid w:val="00765D60"/>
    <w:rsid w:val="00767BF8"/>
    <w:rsid w:val="00767F3F"/>
    <w:rsid w:val="00770025"/>
    <w:rsid w:val="007721C7"/>
    <w:rsid w:val="0077521F"/>
    <w:rsid w:val="0077609D"/>
    <w:rsid w:val="007762C7"/>
    <w:rsid w:val="00777A45"/>
    <w:rsid w:val="00777B6F"/>
    <w:rsid w:val="00777C69"/>
    <w:rsid w:val="007825AF"/>
    <w:rsid w:val="00785E83"/>
    <w:rsid w:val="007861DF"/>
    <w:rsid w:val="00786CFF"/>
    <w:rsid w:val="007874FD"/>
    <w:rsid w:val="007916C3"/>
    <w:rsid w:val="00791EE3"/>
    <w:rsid w:val="0079207A"/>
    <w:rsid w:val="00796F4A"/>
    <w:rsid w:val="00796F4B"/>
    <w:rsid w:val="00797A8C"/>
    <w:rsid w:val="007A03F8"/>
    <w:rsid w:val="007A0C2D"/>
    <w:rsid w:val="007A1AA8"/>
    <w:rsid w:val="007A312B"/>
    <w:rsid w:val="007A4075"/>
    <w:rsid w:val="007A6629"/>
    <w:rsid w:val="007A7070"/>
    <w:rsid w:val="007B0187"/>
    <w:rsid w:val="007B02FF"/>
    <w:rsid w:val="007B3ACC"/>
    <w:rsid w:val="007B5680"/>
    <w:rsid w:val="007B63A4"/>
    <w:rsid w:val="007B6675"/>
    <w:rsid w:val="007B6F00"/>
    <w:rsid w:val="007B7230"/>
    <w:rsid w:val="007B774A"/>
    <w:rsid w:val="007C0911"/>
    <w:rsid w:val="007C1F63"/>
    <w:rsid w:val="007C23CF"/>
    <w:rsid w:val="007C3153"/>
    <w:rsid w:val="007C34B4"/>
    <w:rsid w:val="007C3C38"/>
    <w:rsid w:val="007C70C7"/>
    <w:rsid w:val="007C715E"/>
    <w:rsid w:val="007D1B1B"/>
    <w:rsid w:val="007D26A3"/>
    <w:rsid w:val="007D26FE"/>
    <w:rsid w:val="007D3218"/>
    <w:rsid w:val="007D3D65"/>
    <w:rsid w:val="007D41CA"/>
    <w:rsid w:val="007D60BF"/>
    <w:rsid w:val="007D75FC"/>
    <w:rsid w:val="007D7E09"/>
    <w:rsid w:val="007E1971"/>
    <w:rsid w:val="007E3753"/>
    <w:rsid w:val="007E42B4"/>
    <w:rsid w:val="007E46B1"/>
    <w:rsid w:val="007E6131"/>
    <w:rsid w:val="007E682C"/>
    <w:rsid w:val="007F06D6"/>
    <w:rsid w:val="007F1EF2"/>
    <w:rsid w:val="007F4055"/>
    <w:rsid w:val="007F443B"/>
    <w:rsid w:val="007F7F9A"/>
    <w:rsid w:val="008001D2"/>
    <w:rsid w:val="00802814"/>
    <w:rsid w:val="00802DBE"/>
    <w:rsid w:val="008038A8"/>
    <w:rsid w:val="00804BC6"/>
    <w:rsid w:val="00805BB3"/>
    <w:rsid w:val="00806492"/>
    <w:rsid w:val="00807036"/>
    <w:rsid w:val="008075A7"/>
    <w:rsid w:val="00807BB9"/>
    <w:rsid w:val="00807BDA"/>
    <w:rsid w:val="00811E55"/>
    <w:rsid w:val="00812005"/>
    <w:rsid w:val="008122F7"/>
    <w:rsid w:val="00812754"/>
    <w:rsid w:val="00816723"/>
    <w:rsid w:val="008206F4"/>
    <w:rsid w:val="00821C15"/>
    <w:rsid w:val="008230F0"/>
    <w:rsid w:val="00823139"/>
    <w:rsid w:val="00823AA8"/>
    <w:rsid w:val="00826029"/>
    <w:rsid w:val="008268FE"/>
    <w:rsid w:val="00831769"/>
    <w:rsid w:val="00831F89"/>
    <w:rsid w:val="00833157"/>
    <w:rsid w:val="00833D42"/>
    <w:rsid w:val="008344EF"/>
    <w:rsid w:val="0083523E"/>
    <w:rsid w:val="008369A7"/>
    <w:rsid w:val="00836A46"/>
    <w:rsid w:val="008415D9"/>
    <w:rsid w:val="008419A2"/>
    <w:rsid w:val="0084424F"/>
    <w:rsid w:val="00844EAD"/>
    <w:rsid w:val="0084609F"/>
    <w:rsid w:val="008475D3"/>
    <w:rsid w:val="00850A99"/>
    <w:rsid w:val="00851A74"/>
    <w:rsid w:val="008530C4"/>
    <w:rsid w:val="00853B27"/>
    <w:rsid w:val="008556D7"/>
    <w:rsid w:val="0085619E"/>
    <w:rsid w:val="00861F1A"/>
    <w:rsid w:val="008620EC"/>
    <w:rsid w:val="00862B24"/>
    <w:rsid w:val="00862CC3"/>
    <w:rsid w:val="00864189"/>
    <w:rsid w:val="0086464C"/>
    <w:rsid w:val="00866B8F"/>
    <w:rsid w:val="00872945"/>
    <w:rsid w:val="00873153"/>
    <w:rsid w:val="00873603"/>
    <w:rsid w:val="00873C0A"/>
    <w:rsid w:val="00873E2E"/>
    <w:rsid w:val="0087550C"/>
    <w:rsid w:val="00877AF9"/>
    <w:rsid w:val="008808C5"/>
    <w:rsid w:val="008818C9"/>
    <w:rsid w:val="0088279C"/>
    <w:rsid w:val="00890E8F"/>
    <w:rsid w:val="00891604"/>
    <w:rsid w:val="00891A8D"/>
    <w:rsid w:val="008923E8"/>
    <w:rsid w:val="008923EE"/>
    <w:rsid w:val="008927A4"/>
    <w:rsid w:val="00892AE4"/>
    <w:rsid w:val="00894C2D"/>
    <w:rsid w:val="0089574A"/>
    <w:rsid w:val="008964B6"/>
    <w:rsid w:val="008964D6"/>
    <w:rsid w:val="00896D19"/>
    <w:rsid w:val="00897B3B"/>
    <w:rsid w:val="008A11C5"/>
    <w:rsid w:val="008A2170"/>
    <w:rsid w:val="008A495C"/>
    <w:rsid w:val="008A4E94"/>
    <w:rsid w:val="008A58CB"/>
    <w:rsid w:val="008A6BE4"/>
    <w:rsid w:val="008A7368"/>
    <w:rsid w:val="008A7AB3"/>
    <w:rsid w:val="008B0025"/>
    <w:rsid w:val="008B2D47"/>
    <w:rsid w:val="008B3EE8"/>
    <w:rsid w:val="008B46E2"/>
    <w:rsid w:val="008B644C"/>
    <w:rsid w:val="008B75C8"/>
    <w:rsid w:val="008C0635"/>
    <w:rsid w:val="008C3356"/>
    <w:rsid w:val="008C446C"/>
    <w:rsid w:val="008C4DE5"/>
    <w:rsid w:val="008C5086"/>
    <w:rsid w:val="008C5BEE"/>
    <w:rsid w:val="008D146E"/>
    <w:rsid w:val="008D2A29"/>
    <w:rsid w:val="008D2DFB"/>
    <w:rsid w:val="008D3D9D"/>
    <w:rsid w:val="008D3E9E"/>
    <w:rsid w:val="008D706A"/>
    <w:rsid w:val="008E04E0"/>
    <w:rsid w:val="008E0CDD"/>
    <w:rsid w:val="008E1265"/>
    <w:rsid w:val="008E2191"/>
    <w:rsid w:val="008E33C1"/>
    <w:rsid w:val="008E3B56"/>
    <w:rsid w:val="008E4A26"/>
    <w:rsid w:val="008E4FCC"/>
    <w:rsid w:val="008E6B9F"/>
    <w:rsid w:val="008E6BEC"/>
    <w:rsid w:val="008F0DCD"/>
    <w:rsid w:val="008F18A3"/>
    <w:rsid w:val="008F4E32"/>
    <w:rsid w:val="008F7D0F"/>
    <w:rsid w:val="008F7D83"/>
    <w:rsid w:val="008F7FBF"/>
    <w:rsid w:val="00900CD5"/>
    <w:rsid w:val="00903968"/>
    <w:rsid w:val="00903E53"/>
    <w:rsid w:val="009064F7"/>
    <w:rsid w:val="0091016F"/>
    <w:rsid w:val="00911A00"/>
    <w:rsid w:val="00911ADB"/>
    <w:rsid w:val="009137CF"/>
    <w:rsid w:val="009137EF"/>
    <w:rsid w:val="009138D9"/>
    <w:rsid w:val="0091668C"/>
    <w:rsid w:val="009169B8"/>
    <w:rsid w:val="00917303"/>
    <w:rsid w:val="00917F45"/>
    <w:rsid w:val="0092132D"/>
    <w:rsid w:val="00923FE2"/>
    <w:rsid w:val="00924214"/>
    <w:rsid w:val="00924280"/>
    <w:rsid w:val="0092536C"/>
    <w:rsid w:val="00925615"/>
    <w:rsid w:val="009257DF"/>
    <w:rsid w:val="009318F5"/>
    <w:rsid w:val="009335CA"/>
    <w:rsid w:val="009352EF"/>
    <w:rsid w:val="009362AE"/>
    <w:rsid w:val="009368FC"/>
    <w:rsid w:val="00937EE2"/>
    <w:rsid w:val="00940C63"/>
    <w:rsid w:val="00941458"/>
    <w:rsid w:val="00943341"/>
    <w:rsid w:val="00943363"/>
    <w:rsid w:val="00944949"/>
    <w:rsid w:val="00945AF4"/>
    <w:rsid w:val="009463E0"/>
    <w:rsid w:val="00946973"/>
    <w:rsid w:val="009502F0"/>
    <w:rsid w:val="00950660"/>
    <w:rsid w:val="00954E72"/>
    <w:rsid w:val="00955E54"/>
    <w:rsid w:val="00956142"/>
    <w:rsid w:val="00957318"/>
    <w:rsid w:val="0096122A"/>
    <w:rsid w:val="00962155"/>
    <w:rsid w:val="00963F54"/>
    <w:rsid w:val="009649EF"/>
    <w:rsid w:val="00964FBD"/>
    <w:rsid w:val="00965132"/>
    <w:rsid w:val="0096544E"/>
    <w:rsid w:val="009658C5"/>
    <w:rsid w:val="0096613D"/>
    <w:rsid w:val="00967262"/>
    <w:rsid w:val="00967373"/>
    <w:rsid w:val="00967744"/>
    <w:rsid w:val="00967F85"/>
    <w:rsid w:val="00971110"/>
    <w:rsid w:val="0097359C"/>
    <w:rsid w:val="0097473C"/>
    <w:rsid w:val="009761DE"/>
    <w:rsid w:val="00976F45"/>
    <w:rsid w:val="00977844"/>
    <w:rsid w:val="00980CC0"/>
    <w:rsid w:val="00980DDC"/>
    <w:rsid w:val="009812EC"/>
    <w:rsid w:val="00982199"/>
    <w:rsid w:val="00982955"/>
    <w:rsid w:val="009838B8"/>
    <w:rsid w:val="00983ECB"/>
    <w:rsid w:val="0098426C"/>
    <w:rsid w:val="009850D1"/>
    <w:rsid w:val="0098573A"/>
    <w:rsid w:val="009878F4"/>
    <w:rsid w:val="00990AFC"/>
    <w:rsid w:val="00990F19"/>
    <w:rsid w:val="00991A07"/>
    <w:rsid w:val="00991B97"/>
    <w:rsid w:val="00991BE1"/>
    <w:rsid w:val="00992052"/>
    <w:rsid w:val="00992673"/>
    <w:rsid w:val="009938F2"/>
    <w:rsid w:val="00993AF0"/>
    <w:rsid w:val="00996ECC"/>
    <w:rsid w:val="00997121"/>
    <w:rsid w:val="009972F4"/>
    <w:rsid w:val="00997B40"/>
    <w:rsid w:val="00997C2D"/>
    <w:rsid w:val="00997C41"/>
    <w:rsid w:val="009A122C"/>
    <w:rsid w:val="009A3FFA"/>
    <w:rsid w:val="009A4D40"/>
    <w:rsid w:val="009A4FFA"/>
    <w:rsid w:val="009A661A"/>
    <w:rsid w:val="009A7DF6"/>
    <w:rsid w:val="009B0909"/>
    <w:rsid w:val="009B09B2"/>
    <w:rsid w:val="009B1929"/>
    <w:rsid w:val="009B5CF4"/>
    <w:rsid w:val="009B6B19"/>
    <w:rsid w:val="009C1E1D"/>
    <w:rsid w:val="009C282A"/>
    <w:rsid w:val="009C4005"/>
    <w:rsid w:val="009C4F69"/>
    <w:rsid w:val="009C7896"/>
    <w:rsid w:val="009D032D"/>
    <w:rsid w:val="009D27F4"/>
    <w:rsid w:val="009D2998"/>
    <w:rsid w:val="009D49BC"/>
    <w:rsid w:val="009D4E38"/>
    <w:rsid w:val="009D6314"/>
    <w:rsid w:val="009D7582"/>
    <w:rsid w:val="009E0146"/>
    <w:rsid w:val="009E17A1"/>
    <w:rsid w:val="009E2747"/>
    <w:rsid w:val="009E3446"/>
    <w:rsid w:val="009E448C"/>
    <w:rsid w:val="009E5409"/>
    <w:rsid w:val="009F110A"/>
    <w:rsid w:val="009F151D"/>
    <w:rsid w:val="009F1F01"/>
    <w:rsid w:val="009F320F"/>
    <w:rsid w:val="009F371F"/>
    <w:rsid w:val="009F56DA"/>
    <w:rsid w:val="009F5955"/>
    <w:rsid w:val="009F7543"/>
    <w:rsid w:val="009F78BF"/>
    <w:rsid w:val="009F7C7C"/>
    <w:rsid w:val="00A00528"/>
    <w:rsid w:val="00A01615"/>
    <w:rsid w:val="00A02B09"/>
    <w:rsid w:val="00A03F97"/>
    <w:rsid w:val="00A0447C"/>
    <w:rsid w:val="00A0583E"/>
    <w:rsid w:val="00A05DF0"/>
    <w:rsid w:val="00A11631"/>
    <w:rsid w:val="00A1236A"/>
    <w:rsid w:val="00A13813"/>
    <w:rsid w:val="00A1549F"/>
    <w:rsid w:val="00A1626F"/>
    <w:rsid w:val="00A16970"/>
    <w:rsid w:val="00A16D4B"/>
    <w:rsid w:val="00A16DF0"/>
    <w:rsid w:val="00A17277"/>
    <w:rsid w:val="00A201FA"/>
    <w:rsid w:val="00A20C90"/>
    <w:rsid w:val="00A234F8"/>
    <w:rsid w:val="00A23F15"/>
    <w:rsid w:val="00A24B52"/>
    <w:rsid w:val="00A25558"/>
    <w:rsid w:val="00A26016"/>
    <w:rsid w:val="00A26D8E"/>
    <w:rsid w:val="00A26DF2"/>
    <w:rsid w:val="00A307C4"/>
    <w:rsid w:val="00A3760A"/>
    <w:rsid w:val="00A415B6"/>
    <w:rsid w:val="00A45459"/>
    <w:rsid w:val="00A45C29"/>
    <w:rsid w:val="00A45C80"/>
    <w:rsid w:val="00A4633B"/>
    <w:rsid w:val="00A4783D"/>
    <w:rsid w:val="00A5125D"/>
    <w:rsid w:val="00A52893"/>
    <w:rsid w:val="00A54F44"/>
    <w:rsid w:val="00A57C76"/>
    <w:rsid w:val="00A57CE0"/>
    <w:rsid w:val="00A61077"/>
    <w:rsid w:val="00A61E44"/>
    <w:rsid w:val="00A657C7"/>
    <w:rsid w:val="00A735DF"/>
    <w:rsid w:val="00A74DE6"/>
    <w:rsid w:val="00A75E73"/>
    <w:rsid w:val="00A76AA4"/>
    <w:rsid w:val="00A80DE2"/>
    <w:rsid w:val="00A82468"/>
    <w:rsid w:val="00A82539"/>
    <w:rsid w:val="00A83E0D"/>
    <w:rsid w:val="00A845DC"/>
    <w:rsid w:val="00A8526F"/>
    <w:rsid w:val="00A86222"/>
    <w:rsid w:val="00A87D79"/>
    <w:rsid w:val="00A900CC"/>
    <w:rsid w:val="00A900D9"/>
    <w:rsid w:val="00A90257"/>
    <w:rsid w:val="00A918E6"/>
    <w:rsid w:val="00A9206A"/>
    <w:rsid w:val="00A97255"/>
    <w:rsid w:val="00AA0D5F"/>
    <w:rsid w:val="00AA39E6"/>
    <w:rsid w:val="00AA5AE5"/>
    <w:rsid w:val="00AA5DA2"/>
    <w:rsid w:val="00AA6562"/>
    <w:rsid w:val="00AA68EC"/>
    <w:rsid w:val="00AA798E"/>
    <w:rsid w:val="00AB3581"/>
    <w:rsid w:val="00AB5C2B"/>
    <w:rsid w:val="00AB7C79"/>
    <w:rsid w:val="00AB7F68"/>
    <w:rsid w:val="00AC215C"/>
    <w:rsid w:val="00AC384B"/>
    <w:rsid w:val="00AC7F1A"/>
    <w:rsid w:val="00AC7FBC"/>
    <w:rsid w:val="00AD179E"/>
    <w:rsid w:val="00AD354F"/>
    <w:rsid w:val="00AD37B7"/>
    <w:rsid w:val="00AD411B"/>
    <w:rsid w:val="00AD4AC4"/>
    <w:rsid w:val="00AD6E30"/>
    <w:rsid w:val="00AD758A"/>
    <w:rsid w:val="00AD7E4C"/>
    <w:rsid w:val="00AE0D2E"/>
    <w:rsid w:val="00AE182E"/>
    <w:rsid w:val="00AE27A8"/>
    <w:rsid w:val="00AE3206"/>
    <w:rsid w:val="00AE380E"/>
    <w:rsid w:val="00AE4183"/>
    <w:rsid w:val="00AE4B14"/>
    <w:rsid w:val="00AE6206"/>
    <w:rsid w:val="00AE671F"/>
    <w:rsid w:val="00AE68B5"/>
    <w:rsid w:val="00AE6E34"/>
    <w:rsid w:val="00AE6E75"/>
    <w:rsid w:val="00AE6E8D"/>
    <w:rsid w:val="00AE73EA"/>
    <w:rsid w:val="00AF0017"/>
    <w:rsid w:val="00AF0073"/>
    <w:rsid w:val="00AF4B43"/>
    <w:rsid w:val="00AF6725"/>
    <w:rsid w:val="00AF732B"/>
    <w:rsid w:val="00B00552"/>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3502"/>
    <w:rsid w:val="00B1454B"/>
    <w:rsid w:val="00B147E9"/>
    <w:rsid w:val="00B1522B"/>
    <w:rsid w:val="00B17E7A"/>
    <w:rsid w:val="00B17E9E"/>
    <w:rsid w:val="00B205A1"/>
    <w:rsid w:val="00B2070D"/>
    <w:rsid w:val="00B20A32"/>
    <w:rsid w:val="00B2115C"/>
    <w:rsid w:val="00B21244"/>
    <w:rsid w:val="00B21EE5"/>
    <w:rsid w:val="00B2320A"/>
    <w:rsid w:val="00B24BBE"/>
    <w:rsid w:val="00B264D7"/>
    <w:rsid w:val="00B26D41"/>
    <w:rsid w:val="00B27B6A"/>
    <w:rsid w:val="00B30A39"/>
    <w:rsid w:val="00B31690"/>
    <w:rsid w:val="00B32567"/>
    <w:rsid w:val="00B33A02"/>
    <w:rsid w:val="00B346E7"/>
    <w:rsid w:val="00B349F6"/>
    <w:rsid w:val="00B351AE"/>
    <w:rsid w:val="00B35597"/>
    <w:rsid w:val="00B36996"/>
    <w:rsid w:val="00B4001E"/>
    <w:rsid w:val="00B40197"/>
    <w:rsid w:val="00B40980"/>
    <w:rsid w:val="00B4111B"/>
    <w:rsid w:val="00B412DE"/>
    <w:rsid w:val="00B415A8"/>
    <w:rsid w:val="00B4495F"/>
    <w:rsid w:val="00B45124"/>
    <w:rsid w:val="00B45ED9"/>
    <w:rsid w:val="00B46E53"/>
    <w:rsid w:val="00B47643"/>
    <w:rsid w:val="00B4794B"/>
    <w:rsid w:val="00B500E8"/>
    <w:rsid w:val="00B50510"/>
    <w:rsid w:val="00B5206A"/>
    <w:rsid w:val="00B5221A"/>
    <w:rsid w:val="00B54D83"/>
    <w:rsid w:val="00B5613C"/>
    <w:rsid w:val="00B56CD9"/>
    <w:rsid w:val="00B57652"/>
    <w:rsid w:val="00B600B1"/>
    <w:rsid w:val="00B607EA"/>
    <w:rsid w:val="00B61BFF"/>
    <w:rsid w:val="00B6217B"/>
    <w:rsid w:val="00B640CF"/>
    <w:rsid w:val="00B6665E"/>
    <w:rsid w:val="00B704C5"/>
    <w:rsid w:val="00B707A7"/>
    <w:rsid w:val="00B72CE2"/>
    <w:rsid w:val="00B72D75"/>
    <w:rsid w:val="00B72DF0"/>
    <w:rsid w:val="00B740D5"/>
    <w:rsid w:val="00B749BC"/>
    <w:rsid w:val="00B75A23"/>
    <w:rsid w:val="00B75E76"/>
    <w:rsid w:val="00B77286"/>
    <w:rsid w:val="00B77606"/>
    <w:rsid w:val="00B77845"/>
    <w:rsid w:val="00B8023E"/>
    <w:rsid w:val="00B82E90"/>
    <w:rsid w:val="00B87EFA"/>
    <w:rsid w:val="00B92C4B"/>
    <w:rsid w:val="00B94A25"/>
    <w:rsid w:val="00B95591"/>
    <w:rsid w:val="00B95E05"/>
    <w:rsid w:val="00BA02FD"/>
    <w:rsid w:val="00BA250E"/>
    <w:rsid w:val="00BA52D2"/>
    <w:rsid w:val="00BB2868"/>
    <w:rsid w:val="00BB2BB8"/>
    <w:rsid w:val="00BB7706"/>
    <w:rsid w:val="00BC01AE"/>
    <w:rsid w:val="00BC109C"/>
    <w:rsid w:val="00BC1CA7"/>
    <w:rsid w:val="00BC30F0"/>
    <w:rsid w:val="00BC421F"/>
    <w:rsid w:val="00BC48EB"/>
    <w:rsid w:val="00BC70FB"/>
    <w:rsid w:val="00BD29FC"/>
    <w:rsid w:val="00BD3A77"/>
    <w:rsid w:val="00BD3F59"/>
    <w:rsid w:val="00BD4B1B"/>
    <w:rsid w:val="00BD53A9"/>
    <w:rsid w:val="00BD6F67"/>
    <w:rsid w:val="00BD783A"/>
    <w:rsid w:val="00BE0F36"/>
    <w:rsid w:val="00BE11CD"/>
    <w:rsid w:val="00BE1B0B"/>
    <w:rsid w:val="00BE1EC4"/>
    <w:rsid w:val="00BE5B75"/>
    <w:rsid w:val="00BE5CC3"/>
    <w:rsid w:val="00BE5E1B"/>
    <w:rsid w:val="00BE6205"/>
    <w:rsid w:val="00BE6BB8"/>
    <w:rsid w:val="00BE751F"/>
    <w:rsid w:val="00BE7AB5"/>
    <w:rsid w:val="00BE7CC7"/>
    <w:rsid w:val="00BF167D"/>
    <w:rsid w:val="00BF438D"/>
    <w:rsid w:val="00BF4C79"/>
    <w:rsid w:val="00BF545F"/>
    <w:rsid w:val="00BF550E"/>
    <w:rsid w:val="00BF57BA"/>
    <w:rsid w:val="00BF6CD9"/>
    <w:rsid w:val="00BF7226"/>
    <w:rsid w:val="00C00622"/>
    <w:rsid w:val="00C0205C"/>
    <w:rsid w:val="00C03705"/>
    <w:rsid w:val="00C03C52"/>
    <w:rsid w:val="00C04A6C"/>
    <w:rsid w:val="00C0519E"/>
    <w:rsid w:val="00C05381"/>
    <w:rsid w:val="00C05511"/>
    <w:rsid w:val="00C05E3A"/>
    <w:rsid w:val="00C10261"/>
    <w:rsid w:val="00C10525"/>
    <w:rsid w:val="00C114ED"/>
    <w:rsid w:val="00C150D0"/>
    <w:rsid w:val="00C21ED8"/>
    <w:rsid w:val="00C240C4"/>
    <w:rsid w:val="00C2446A"/>
    <w:rsid w:val="00C248AB"/>
    <w:rsid w:val="00C24EE3"/>
    <w:rsid w:val="00C25330"/>
    <w:rsid w:val="00C254BC"/>
    <w:rsid w:val="00C26631"/>
    <w:rsid w:val="00C26BA2"/>
    <w:rsid w:val="00C27E0C"/>
    <w:rsid w:val="00C31501"/>
    <w:rsid w:val="00C32840"/>
    <w:rsid w:val="00C34CF9"/>
    <w:rsid w:val="00C351F0"/>
    <w:rsid w:val="00C36051"/>
    <w:rsid w:val="00C36124"/>
    <w:rsid w:val="00C3774E"/>
    <w:rsid w:val="00C4338D"/>
    <w:rsid w:val="00C43A40"/>
    <w:rsid w:val="00C44017"/>
    <w:rsid w:val="00C4425D"/>
    <w:rsid w:val="00C44667"/>
    <w:rsid w:val="00C449F6"/>
    <w:rsid w:val="00C457CD"/>
    <w:rsid w:val="00C4671D"/>
    <w:rsid w:val="00C47CD7"/>
    <w:rsid w:val="00C50092"/>
    <w:rsid w:val="00C51351"/>
    <w:rsid w:val="00C51624"/>
    <w:rsid w:val="00C51D50"/>
    <w:rsid w:val="00C5236B"/>
    <w:rsid w:val="00C52B35"/>
    <w:rsid w:val="00C52CB4"/>
    <w:rsid w:val="00C54E5F"/>
    <w:rsid w:val="00C55751"/>
    <w:rsid w:val="00C55C86"/>
    <w:rsid w:val="00C560B0"/>
    <w:rsid w:val="00C56357"/>
    <w:rsid w:val="00C564D1"/>
    <w:rsid w:val="00C568F6"/>
    <w:rsid w:val="00C5758E"/>
    <w:rsid w:val="00C6150A"/>
    <w:rsid w:val="00C61A49"/>
    <w:rsid w:val="00C62256"/>
    <w:rsid w:val="00C65024"/>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41E0"/>
    <w:rsid w:val="00C853DD"/>
    <w:rsid w:val="00C85BDC"/>
    <w:rsid w:val="00C8642F"/>
    <w:rsid w:val="00C87694"/>
    <w:rsid w:val="00C87E68"/>
    <w:rsid w:val="00C9106F"/>
    <w:rsid w:val="00C91B38"/>
    <w:rsid w:val="00C928EE"/>
    <w:rsid w:val="00C93D08"/>
    <w:rsid w:val="00C93DF5"/>
    <w:rsid w:val="00C940AD"/>
    <w:rsid w:val="00C963DF"/>
    <w:rsid w:val="00C969BD"/>
    <w:rsid w:val="00CA004B"/>
    <w:rsid w:val="00CA17F3"/>
    <w:rsid w:val="00CA3450"/>
    <w:rsid w:val="00CA5234"/>
    <w:rsid w:val="00CA67C7"/>
    <w:rsid w:val="00CB122F"/>
    <w:rsid w:val="00CB1995"/>
    <w:rsid w:val="00CB37B0"/>
    <w:rsid w:val="00CB4333"/>
    <w:rsid w:val="00CB6708"/>
    <w:rsid w:val="00CB68FC"/>
    <w:rsid w:val="00CB7A73"/>
    <w:rsid w:val="00CB7E28"/>
    <w:rsid w:val="00CC1584"/>
    <w:rsid w:val="00CC1DFA"/>
    <w:rsid w:val="00CC2016"/>
    <w:rsid w:val="00CC3045"/>
    <w:rsid w:val="00CC49A2"/>
    <w:rsid w:val="00CC4AEC"/>
    <w:rsid w:val="00CC5D74"/>
    <w:rsid w:val="00CC66D9"/>
    <w:rsid w:val="00CC75DE"/>
    <w:rsid w:val="00CD08BD"/>
    <w:rsid w:val="00CD3662"/>
    <w:rsid w:val="00CD3C40"/>
    <w:rsid w:val="00CD4D30"/>
    <w:rsid w:val="00CD6150"/>
    <w:rsid w:val="00CD68BF"/>
    <w:rsid w:val="00CD78CD"/>
    <w:rsid w:val="00CE0752"/>
    <w:rsid w:val="00CE14CF"/>
    <w:rsid w:val="00CE23B8"/>
    <w:rsid w:val="00CE345A"/>
    <w:rsid w:val="00CE58E3"/>
    <w:rsid w:val="00CE597B"/>
    <w:rsid w:val="00CE70BC"/>
    <w:rsid w:val="00CF1533"/>
    <w:rsid w:val="00CF3B36"/>
    <w:rsid w:val="00CF3E1A"/>
    <w:rsid w:val="00CF6A0A"/>
    <w:rsid w:val="00D0059F"/>
    <w:rsid w:val="00D00BA5"/>
    <w:rsid w:val="00D00DE4"/>
    <w:rsid w:val="00D01AEE"/>
    <w:rsid w:val="00D03B4D"/>
    <w:rsid w:val="00D044DE"/>
    <w:rsid w:val="00D05242"/>
    <w:rsid w:val="00D06B1E"/>
    <w:rsid w:val="00D075FD"/>
    <w:rsid w:val="00D11C09"/>
    <w:rsid w:val="00D11C69"/>
    <w:rsid w:val="00D11E53"/>
    <w:rsid w:val="00D12609"/>
    <w:rsid w:val="00D128F7"/>
    <w:rsid w:val="00D13E82"/>
    <w:rsid w:val="00D1492A"/>
    <w:rsid w:val="00D158F7"/>
    <w:rsid w:val="00D15BBC"/>
    <w:rsid w:val="00D206B4"/>
    <w:rsid w:val="00D20CF0"/>
    <w:rsid w:val="00D21D83"/>
    <w:rsid w:val="00D304DE"/>
    <w:rsid w:val="00D3211A"/>
    <w:rsid w:val="00D32ABD"/>
    <w:rsid w:val="00D331E0"/>
    <w:rsid w:val="00D3455B"/>
    <w:rsid w:val="00D34AB6"/>
    <w:rsid w:val="00D34CD6"/>
    <w:rsid w:val="00D353F6"/>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3402"/>
    <w:rsid w:val="00D64291"/>
    <w:rsid w:val="00D6651A"/>
    <w:rsid w:val="00D665D8"/>
    <w:rsid w:val="00D677CD"/>
    <w:rsid w:val="00D70B34"/>
    <w:rsid w:val="00D70D07"/>
    <w:rsid w:val="00D71DDE"/>
    <w:rsid w:val="00D7263F"/>
    <w:rsid w:val="00D7398B"/>
    <w:rsid w:val="00D73D55"/>
    <w:rsid w:val="00D75AFC"/>
    <w:rsid w:val="00D805F0"/>
    <w:rsid w:val="00D83403"/>
    <w:rsid w:val="00D8486E"/>
    <w:rsid w:val="00D8564C"/>
    <w:rsid w:val="00D876F3"/>
    <w:rsid w:val="00D877FB"/>
    <w:rsid w:val="00D90826"/>
    <w:rsid w:val="00D9120D"/>
    <w:rsid w:val="00D918C3"/>
    <w:rsid w:val="00D92AA4"/>
    <w:rsid w:val="00D92BEA"/>
    <w:rsid w:val="00D932EA"/>
    <w:rsid w:val="00D9398F"/>
    <w:rsid w:val="00D94AA5"/>
    <w:rsid w:val="00D9646E"/>
    <w:rsid w:val="00D9650F"/>
    <w:rsid w:val="00D96534"/>
    <w:rsid w:val="00D96B60"/>
    <w:rsid w:val="00D96E22"/>
    <w:rsid w:val="00D9726C"/>
    <w:rsid w:val="00DA0225"/>
    <w:rsid w:val="00DA078D"/>
    <w:rsid w:val="00DA0946"/>
    <w:rsid w:val="00DA3F93"/>
    <w:rsid w:val="00DA435A"/>
    <w:rsid w:val="00DA5C3C"/>
    <w:rsid w:val="00DA5FC3"/>
    <w:rsid w:val="00DA6DC7"/>
    <w:rsid w:val="00DB05E2"/>
    <w:rsid w:val="00DB1C17"/>
    <w:rsid w:val="00DB367C"/>
    <w:rsid w:val="00DB459A"/>
    <w:rsid w:val="00DB4992"/>
    <w:rsid w:val="00DB56B1"/>
    <w:rsid w:val="00DB5E30"/>
    <w:rsid w:val="00DC1AF3"/>
    <w:rsid w:val="00DC1F40"/>
    <w:rsid w:val="00DC239D"/>
    <w:rsid w:val="00DC6235"/>
    <w:rsid w:val="00DC681F"/>
    <w:rsid w:val="00DC6FB1"/>
    <w:rsid w:val="00DC7686"/>
    <w:rsid w:val="00DC7B31"/>
    <w:rsid w:val="00DD3021"/>
    <w:rsid w:val="00DD368B"/>
    <w:rsid w:val="00DD503F"/>
    <w:rsid w:val="00DD62DD"/>
    <w:rsid w:val="00DD73CC"/>
    <w:rsid w:val="00DD7407"/>
    <w:rsid w:val="00DE0934"/>
    <w:rsid w:val="00DE16B2"/>
    <w:rsid w:val="00DE2B79"/>
    <w:rsid w:val="00DE3805"/>
    <w:rsid w:val="00DF0FAA"/>
    <w:rsid w:val="00DF1DEC"/>
    <w:rsid w:val="00DF2100"/>
    <w:rsid w:val="00DF21CF"/>
    <w:rsid w:val="00DF3F55"/>
    <w:rsid w:val="00DF436E"/>
    <w:rsid w:val="00DF546B"/>
    <w:rsid w:val="00DF582C"/>
    <w:rsid w:val="00DF58C5"/>
    <w:rsid w:val="00DF5A67"/>
    <w:rsid w:val="00DF6924"/>
    <w:rsid w:val="00E00765"/>
    <w:rsid w:val="00E023EA"/>
    <w:rsid w:val="00E02A8A"/>
    <w:rsid w:val="00E04BC3"/>
    <w:rsid w:val="00E04CBF"/>
    <w:rsid w:val="00E06BA3"/>
    <w:rsid w:val="00E07BFC"/>
    <w:rsid w:val="00E12084"/>
    <w:rsid w:val="00E127AB"/>
    <w:rsid w:val="00E12BE8"/>
    <w:rsid w:val="00E13D43"/>
    <w:rsid w:val="00E151D9"/>
    <w:rsid w:val="00E17E43"/>
    <w:rsid w:val="00E20837"/>
    <w:rsid w:val="00E22F3B"/>
    <w:rsid w:val="00E231E1"/>
    <w:rsid w:val="00E236A1"/>
    <w:rsid w:val="00E24599"/>
    <w:rsid w:val="00E249A1"/>
    <w:rsid w:val="00E275F5"/>
    <w:rsid w:val="00E30E9D"/>
    <w:rsid w:val="00E33D59"/>
    <w:rsid w:val="00E34229"/>
    <w:rsid w:val="00E37598"/>
    <w:rsid w:val="00E42529"/>
    <w:rsid w:val="00E43E78"/>
    <w:rsid w:val="00E447DE"/>
    <w:rsid w:val="00E448A3"/>
    <w:rsid w:val="00E46A58"/>
    <w:rsid w:val="00E47992"/>
    <w:rsid w:val="00E5140A"/>
    <w:rsid w:val="00E517AA"/>
    <w:rsid w:val="00E52F23"/>
    <w:rsid w:val="00E53A8B"/>
    <w:rsid w:val="00E5558A"/>
    <w:rsid w:val="00E5565E"/>
    <w:rsid w:val="00E5680D"/>
    <w:rsid w:val="00E573CB"/>
    <w:rsid w:val="00E575B1"/>
    <w:rsid w:val="00E60F92"/>
    <w:rsid w:val="00E64234"/>
    <w:rsid w:val="00E6525F"/>
    <w:rsid w:val="00E65395"/>
    <w:rsid w:val="00E66586"/>
    <w:rsid w:val="00E66C0F"/>
    <w:rsid w:val="00E721FF"/>
    <w:rsid w:val="00E74570"/>
    <w:rsid w:val="00E75E0A"/>
    <w:rsid w:val="00E77432"/>
    <w:rsid w:val="00E77B1C"/>
    <w:rsid w:val="00E77FFB"/>
    <w:rsid w:val="00E8020D"/>
    <w:rsid w:val="00E80D19"/>
    <w:rsid w:val="00E824AC"/>
    <w:rsid w:val="00E83FB7"/>
    <w:rsid w:val="00E84024"/>
    <w:rsid w:val="00E84919"/>
    <w:rsid w:val="00E84DA1"/>
    <w:rsid w:val="00E85648"/>
    <w:rsid w:val="00E90CC9"/>
    <w:rsid w:val="00E92C97"/>
    <w:rsid w:val="00E956A0"/>
    <w:rsid w:val="00E9625C"/>
    <w:rsid w:val="00E962C3"/>
    <w:rsid w:val="00E963E9"/>
    <w:rsid w:val="00E9665E"/>
    <w:rsid w:val="00E976F3"/>
    <w:rsid w:val="00E97BDD"/>
    <w:rsid w:val="00EA18C4"/>
    <w:rsid w:val="00EA19E2"/>
    <w:rsid w:val="00EA2A0C"/>
    <w:rsid w:val="00EA2EAC"/>
    <w:rsid w:val="00EA4DAA"/>
    <w:rsid w:val="00EA4DF6"/>
    <w:rsid w:val="00EA5C3B"/>
    <w:rsid w:val="00EA6035"/>
    <w:rsid w:val="00EB0ABA"/>
    <w:rsid w:val="00EB10BE"/>
    <w:rsid w:val="00EB19AB"/>
    <w:rsid w:val="00EB250B"/>
    <w:rsid w:val="00EB2EAD"/>
    <w:rsid w:val="00EB2F69"/>
    <w:rsid w:val="00EB3138"/>
    <w:rsid w:val="00EB51B8"/>
    <w:rsid w:val="00EB6EA6"/>
    <w:rsid w:val="00EC0444"/>
    <w:rsid w:val="00EC32CF"/>
    <w:rsid w:val="00EC3819"/>
    <w:rsid w:val="00EC56B9"/>
    <w:rsid w:val="00EC642C"/>
    <w:rsid w:val="00EC67BA"/>
    <w:rsid w:val="00EC73D5"/>
    <w:rsid w:val="00ED44E9"/>
    <w:rsid w:val="00ED453F"/>
    <w:rsid w:val="00ED5994"/>
    <w:rsid w:val="00ED7E90"/>
    <w:rsid w:val="00ED7FEC"/>
    <w:rsid w:val="00EE10F5"/>
    <w:rsid w:val="00EE1A1D"/>
    <w:rsid w:val="00EE1B60"/>
    <w:rsid w:val="00EE263E"/>
    <w:rsid w:val="00EE39FD"/>
    <w:rsid w:val="00EE3DB1"/>
    <w:rsid w:val="00EE4EB4"/>
    <w:rsid w:val="00EE50B2"/>
    <w:rsid w:val="00EE6065"/>
    <w:rsid w:val="00EE6133"/>
    <w:rsid w:val="00EE62D3"/>
    <w:rsid w:val="00EE737C"/>
    <w:rsid w:val="00EE7B03"/>
    <w:rsid w:val="00EE7D54"/>
    <w:rsid w:val="00EF0E9D"/>
    <w:rsid w:val="00EF3801"/>
    <w:rsid w:val="00EF5F00"/>
    <w:rsid w:val="00EF7507"/>
    <w:rsid w:val="00F00285"/>
    <w:rsid w:val="00F0269B"/>
    <w:rsid w:val="00F02B3E"/>
    <w:rsid w:val="00F04115"/>
    <w:rsid w:val="00F06DF9"/>
    <w:rsid w:val="00F10773"/>
    <w:rsid w:val="00F111A0"/>
    <w:rsid w:val="00F1234C"/>
    <w:rsid w:val="00F12946"/>
    <w:rsid w:val="00F12D6A"/>
    <w:rsid w:val="00F14B47"/>
    <w:rsid w:val="00F15CD3"/>
    <w:rsid w:val="00F21C36"/>
    <w:rsid w:val="00F22B9A"/>
    <w:rsid w:val="00F27638"/>
    <w:rsid w:val="00F32319"/>
    <w:rsid w:val="00F329D6"/>
    <w:rsid w:val="00F33F20"/>
    <w:rsid w:val="00F34739"/>
    <w:rsid w:val="00F3558D"/>
    <w:rsid w:val="00F36660"/>
    <w:rsid w:val="00F36F32"/>
    <w:rsid w:val="00F37519"/>
    <w:rsid w:val="00F413AB"/>
    <w:rsid w:val="00F414E1"/>
    <w:rsid w:val="00F41665"/>
    <w:rsid w:val="00F4368F"/>
    <w:rsid w:val="00F43A24"/>
    <w:rsid w:val="00F43B29"/>
    <w:rsid w:val="00F44642"/>
    <w:rsid w:val="00F45542"/>
    <w:rsid w:val="00F45B4C"/>
    <w:rsid w:val="00F466F9"/>
    <w:rsid w:val="00F47826"/>
    <w:rsid w:val="00F50126"/>
    <w:rsid w:val="00F504A5"/>
    <w:rsid w:val="00F527FB"/>
    <w:rsid w:val="00F52867"/>
    <w:rsid w:val="00F5386F"/>
    <w:rsid w:val="00F54910"/>
    <w:rsid w:val="00F54E0A"/>
    <w:rsid w:val="00F56B3C"/>
    <w:rsid w:val="00F606E7"/>
    <w:rsid w:val="00F618AD"/>
    <w:rsid w:val="00F62D37"/>
    <w:rsid w:val="00F637DD"/>
    <w:rsid w:val="00F6796F"/>
    <w:rsid w:val="00F76858"/>
    <w:rsid w:val="00F7793E"/>
    <w:rsid w:val="00F80248"/>
    <w:rsid w:val="00F81C3F"/>
    <w:rsid w:val="00F8229D"/>
    <w:rsid w:val="00F82AFF"/>
    <w:rsid w:val="00F836CE"/>
    <w:rsid w:val="00F84446"/>
    <w:rsid w:val="00F85CF4"/>
    <w:rsid w:val="00F86918"/>
    <w:rsid w:val="00F87188"/>
    <w:rsid w:val="00F91DEA"/>
    <w:rsid w:val="00F92686"/>
    <w:rsid w:val="00F92DC5"/>
    <w:rsid w:val="00F93C1D"/>
    <w:rsid w:val="00F94909"/>
    <w:rsid w:val="00F95EFB"/>
    <w:rsid w:val="00F97CF3"/>
    <w:rsid w:val="00FA27F3"/>
    <w:rsid w:val="00FA3DF2"/>
    <w:rsid w:val="00FA77A3"/>
    <w:rsid w:val="00FB2CA0"/>
    <w:rsid w:val="00FB393E"/>
    <w:rsid w:val="00FB416D"/>
    <w:rsid w:val="00FB4762"/>
    <w:rsid w:val="00FB4E17"/>
    <w:rsid w:val="00FB6B21"/>
    <w:rsid w:val="00FB7B74"/>
    <w:rsid w:val="00FC11A1"/>
    <w:rsid w:val="00FC259E"/>
    <w:rsid w:val="00FC2A45"/>
    <w:rsid w:val="00FC5EBC"/>
    <w:rsid w:val="00FC69FC"/>
    <w:rsid w:val="00FC6C5D"/>
    <w:rsid w:val="00FC7A64"/>
    <w:rsid w:val="00FD1552"/>
    <w:rsid w:val="00FD2AD6"/>
    <w:rsid w:val="00FD39BD"/>
    <w:rsid w:val="00FD53D8"/>
    <w:rsid w:val="00FD7D79"/>
    <w:rsid w:val="00FE0921"/>
    <w:rsid w:val="00FE09DB"/>
    <w:rsid w:val="00FE1EBF"/>
    <w:rsid w:val="00FE2675"/>
    <w:rsid w:val="00FE2DE3"/>
    <w:rsid w:val="00FE3B26"/>
    <w:rsid w:val="00FE462C"/>
    <w:rsid w:val="00FE5597"/>
    <w:rsid w:val="00FF0460"/>
    <w:rsid w:val="00FF0EDC"/>
    <w:rsid w:val="00FF1505"/>
    <w:rsid w:val="00FF18E7"/>
    <w:rsid w:val="00FF2C57"/>
    <w:rsid w:val="00FF484A"/>
    <w:rsid w:val="00FF4F49"/>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E34869"/>
  <w15:docId w15:val="{319B3FB8-92C9-4E7C-B7AC-ACDA01281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목록 단,- Bullets,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목록 단 Car,- Bullets Car,1st level - Bullet List Paragraph Car,List Paragraph1 Car,Lettre d'introduction Car,Paragrafo elenco Car,Normal bullet 2 Car,Bullet list Car,Numbered List Car,Task Body Car,3 Txt tabla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EB51B8"/>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ALCar">
    <w:name w:val="TAL Car"/>
    <w:qFormat/>
    <w:rsid w:val="0065343E"/>
    <w:rPr>
      <w:rFonts w:ascii="Arial" w:hAnsi="Arial"/>
      <w:sz w:val="18"/>
      <w:lang w:val="x-none" w:eastAsia="x-none"/>
    </w:rPr>
  </w:style>
  <w:style w:type="character" w:customStyle="1" w:styleId="3GPPH2Char">
    <w:name w:val="3GPP H2 Char"/>
    <w:link w:val="3GPPH2"/>
    <w:qFormat/>
    <w:rsid w:val="0065343E"/>
    <w:rPr>
      <w:rFonts w:ascii="Times New Roman" w:eastAsia="SimSun" w:hAnsi="Times New Roman"/>
      <w:b/>
      <w:sz w:val="24"/>
    </w:rPr>
  </w:style>
  <w:style w:type="paragraph" w:customStyle="1" w:styleId="3GPPH2">
    <w:name w:val="3GPP H2"/>
    <w:basedOn w:val="Titre2"/>
    <w:next w:val="Normal"/>
    <w:link w:val="3GPPH2Char"/>
    <w:qFormat/>
    <w:rsid w:val="0065343E"/>
    <w:pPr>
      <w:tabs>
        <w:tab w:val="left" w:pos="567"/>
      </w:tabs>
      <w:autoSpaceDE/>
      <w:autoSpaceDN/>
      <w:adjustRightInd/>
      <w:spacing w:before="120" w:after="120"/>
    </w:pPr>
    <w:rPr>
      <w:rFonts w:ascii="Times New Roman" w:eastAsia="SimSun" w:hAnsi="Times New Roman" w:cstheme="minorBidi"/>
      <w:b/>
      <w:sz w:val="24"/>
      <w:szCs w:val="22"/>
      <w:lang w:val="en-US" w:eastAsia="en-US"/>
    </w:rPr>
  </w:style>
  <w:style w:type="character" w:customStyle="1" w:styleId="Accentuation1">
    <w:name w:val="Accentuation1"/>
    <w:basedOn w:val="Policepardfaut"/>
    <w:rsid w:val="00A1236A"/>
  </w:style>
  <w:style w:type="character" w:customStyle="1" w:styleId="generalproductnameshort">
    <w:name w:val="generalproductnameshort"/>
    <w:basedOn w:val="Policepardfaut"/>
    <w:rsid w:val="00A1236A"/>
  </w:style>
  <w:style w:type="paragraph" w:customStyle="1" w:styleId="Prop1">
    <w:name w:val="Prop1"/>
    <w:basedOn w:val="Paragraphedeliste"/>
    <w:autoRedefine/>
    <w:qFormat/>
    <w:rsid w:val="005B13C5"/>
    <w:pPr>
      <w:numPr>
        <w:numId w:val="25"/>
      </w:numPr>
      <w:spacing w:before="120" w:after="120" w:line="240" w:lineRule="auto"/>
      <w:contextualSpacing w:val="0"/>
      <w:jc w:val="both"/>
    </w:pPr>
    <w:rPr>
      <w:rFonts w:ascii="Times New Roman" w:eastAsiaTheme="minorEastAsia" w:hAnsi="Times New Roman" w:cs="Calibri"/>
      <w:b/>
      <w:szCs w:val="21"/>
      <w:lang w:eastAsia="zh-CN"/>
    </w:rPr>
  </w:style>
  <w:style w:type="character" w:styleId="lev">
    <w:name w:val="Strong"/>
    <w:basedOn w:val="Policepardfaut"/>
    <w:uiPriority w:val="22"/>
    <w:qFormat/>
    <w:rsid w:val="00ED5994"/>
    <w:rPr>
      <w:rFonts w:ascii="Times New Roman" w:hAnsi="Times New Roman" w:cs="Times New Roman"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85799660">
      <w:bodyDiv w:val="1"/>
      <w:marLeft w:val="0"/>
      <w:marRight w:val="0"/>
      <w:marTop w:val="0"/>
      <w:marBottom w:val="0"/>
      <w:divBdr>
        <w:top w:val="none" w:sz="0" w:space="0" w:color="auto"/>
        <w:left w:val="none" w:sz="0" w:space="0" w:color="auto"/>
        <w:bottom w:val="none" w:sz="0" w:space="0" w:color="auto"/>
        <w:right w:val="none" w:sz="0" w:space="0" w:color="auto"/>
      </w:divBdr>
      <w:divsChild>
        <w:div w:id="1523736954">
          <w:marLeft w:val="274"/>
          <w:marRight w:val="0"/>
          <w:marTop w:val="150"/>
          <w:marBottom w:val="80"/>
          <w:divBdr>
            <w:top w:val="none" w:sz="0" w:space="0" w:color="auto"/>
            <w:left w:val="none" w:sz="0" w:space="0" w:color="auto"/>
            <w:bottom w:val="none" w:sz="0" w:space="0" w:color="auto"/>
            <w:right w:val="none" w:sz="0" w:space="0" w:color="auto"/>
          </w:divBdr>
        </w:div>
        <w:div w:id="1376270672">
          <w:marLeft w:val="418"/>
          <w:marRight w:val="0"/>
          <w:marTop w:val="0"/>
          <w:marBottom w:val="0"/>
          <w:divBdr>
            <w:top w:val="none" w:sz="0" w:space="0" w:color="auto"/>
            <w:left w:val="none" w:sz="0" w:space="0" w:color="auto"/>
            <w:bottom w:val="none" w:sz="0" w:space="0" w:color="auto"/>
            <w:right w:val="none" w:sz="0" w:space="0" w:color="auto"/>
          </w:divBdr>
        </w:div>
        <w:div w:id="1766804301">
          <w:marLeft w:val="2434"/>
          <w:marRight w:val="0"/>
          <w:marTop w:val="75"/>
          <w:marBottom w:val="0"/>
          <w:divBdr>
            <w:top w:val="none" w:sz="0" w:space="0" w:color="auto"/>
            <w:left w:val="none" w:sz="0" w:space="0" w:color="auto"/>
            <w:bottom w:val="none" w:sz="0" w:space="0" w:color="auto"/>
            <w:right w:val="none" w:sz="0" w:space="0" w:color="auto"/>
          </w:divBdr>
        </w:div>
        <w:div w:id="134564358">
          <w:marLeft w:val="2434"/>
          <w:marRight w:val="0"/>
          <w:marTop w:val="75"/>
          <w:marBottom w:val="0"/>
          <w:divBdr>
            <w:top w:val="none" w:sz="0" w:space="0" w:color="auto"/>
            <w:left w:val="none" w:sz="0" w:space="0" w:color="auto"/>
            <w:bottom w:val="none" w:sz="0" w:space="0" w:color="auto"/>
            <w:right w:val="none" w:sz="0" w:space="0" w:color="auto"/>
          </w:divBdr>
        </w:div>
        <w:div w:id="1409810860">
          <w:marLeft w:val="2434"/>
          <w:marRight w:val="0"/>
          <w:marTop w:val="75"/>
          <w:marBottom w:val="0"/>
          <w:divBdr>
            <w:top w:val="none" w:sz="0" w:space="0" w:color="auto"/>
            <w:left w:val="none" w:sz="0" w:space="0" w:color="auto"/>
            <w:bottom w:val="none" w:sz="0" w:space="0" w:color="auto"/>
            <w:right w:val="none" w:sz="0" w:space="0" w:color="auto"/>
          </w:divBdr>
        </w:div>
        <w:div w:id="655912514">
          <w:marLeft w:val="274"/>
          <w:marRight w:val="0"/>
          <w:marTop w:val="150"/>
          <w:marBottom w:val="80"/>
          <w:divBdr>
            <w:top w:val="none" w:sz="0" w:space="0" w:color="auto"/>
            <w:left w:val="none" w:sz="0" w:space="0" w:color="auto"/>
            <w:bottom w:val="none" w:sz="0" w:space="0" w:color="auto"/>
            <w:right w:val="none" w:sz="0" w:space="0" w:color="auto"/>
          </w:divBdr>
        </w:div>
        <w:div w:id="621303298">
          <w:marLeft w:val="418"/>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0776899">
      <w:bodyDiv w:val="1"/>
      <w:marLeft w:val="0"/>
      <w:marRight w:val="0"/>
      <w:marTop w:val="0"/>
      <w:marBottom w:val="0"/>
      <w:divBdr>
        <w:top w:val="none" w:sz="0" w:space="0" w:color="auto"/>
        <w:left w:val="none" w:sz="0" w:space="0" w:color="auto"/>
        <w:bottom w:val="none" w:sz="0" w:space="0" w:color="auto"/>
        <w:right w:val="none" w:sz="0" w:space="0" w:color="auto"/>
      </w:divBdr>
    </w:div>
    <w:div w:id="1183931401">
      <w:bodyDiv w:val="1"/>
      <w:marLeft w:val="0"/>
      <w:marRight w:val="0"/>
      <w:marTop w:val="0"/>
      <w:marBottom w:val="0"/>
      <w:divBdr>
        <w:top w:val="none" w:sz="0" w:space="0" w:color="auto"/>
        <w:left w:val="none" w:sz="0" w:space="0" w:color="auto"/>
        <w:bottom w:val="none" w:sz="0" w:space="0" w:color="auto"/>
        <w:right w:val="none" w:sz="0" w:space="0" w:color="auto"/>
      </w:divBdr>
    </w:div>
    <w:div w:id="1200320360">
      <w:bodyDiv w:val="1"/>
      <w:marLeft w:val="0"/>
      <w:marRight w:val="0"/>
      <w:marTop w:val="0"/>
      <w:marBottom w:val="0"/>
      <w:divBdr>
        <w:top w:val="none" w:sz="0" w:space="0" w:color="auto"/>
        <w:left w:val="none" w:sz="0" w:space="0" w:color="auto"/>
        <w:bottom w:val="none" w:sz="0" w:space="0" w:color="auto"/>
        <w:right w:val="none" w:sz="0" w:space="0" w:color="auto"/>
      </w:divBdr>
    </w:div>
    <w:div w:id="1216357597">
      <w:bodyDiv w:val="1"/>
      <w:marLeft w:val="0"/>
      <w:marRight w:val="0"/>
      <w:marTop w:val="0"/>
      <w:marBottom w:val="0"/>
      <w:divBdr>
        <w:top w:val="none" w:sz="0" w:space="0" w:color="auto"/>
        <w:left w:val="none" w:sz="0" w:space="0" w:color="auto"/>
        <w:bottom w:val="none" w:sz="0" w:space="0" w:color="auto"/>
        <w:right w:val="none" w:sz="0" w:space="0" w:color="auto"/>
      </w:divBdr>
    </w:div>
    <w:div w:id="1260601811">
      <w:bodyDiv w:val="1"/>
      <w:marLeft w:val="0"/>
      <w:marRight w:val="0"/>
      <w:marTop w:val="0"/>
      <w:marBottom w:val="0"/>
      <w:divBdr>
        <w:top w:val="none" w:sz="0" w:space="0" w:color="auto"/>
        <w:left w:val="none" w:sz="0" w:space="0" w:color="auto"/>
        <w:bottom w:val="none" w:sz="0" w:space="0" w:color="auto"/>
        <w:right w:val="none" w:sz="0" w:space="0" w:color="auto"/>
      </w:divBdr>
      <w:divsChild>
        <w:div w:id="2141725987">
          <w:marLeft w:val="274"/>
          <w:marRight w:val="0"/>
          <w:marTop w:val="150"/>
          <w:marBottom w:val="80"/>
          <w:divBdr>
            <w:top w:val="none" w:sz="0" w:space="0" w:color="auto"/>
            <w:left w:val="none" w:sz="0" w:space="0" w:color="auto"/>
            <w:bottom w:val="none" w:sz="0" w:space="0" w:color="auto"/>
            <w:right w:val="none" w:sz="0" w:space="0" w:color="auto"/>
          </w:divBdr>
        </w:div>
        <w:div w:id="1354378514">
          <w:marLeft w:val="418"/>
          <w:marRight w:val="0"/>
          <w:marTop w:val="0"/>
          <w:marBottom w:val="0"/>
          <w:divBdr>
            <w:top w:val="none" w:sz="0" w:space="0" w:color="auto"/>
            <w:left w:val="none" w:sz="0" w:space="0" w:color="auto"/>
            <w:bottom w:val="none" w:sz="0" w:space="0" w:color="auto"/>
            <w:right w:val="none" w:sz="0" w:space="0" w:color="auto"/>
          </w:divBdr>
        </w:div>
        <w:div w:id="87315544">
          <w:marLeft w:val="418"/>
          <w:marRight w:val="0"/>
          <w:marTop w:val="0"/>
          <w:marBottom w:val="0"/>
          <w:divBdr>
            <w:top w:val="none" w:sz="0" w:space="0" w:color="auto"/>
            <w:left w:val="none" w:sz="0" w:space="0" w:color="auto"/>
            <w:bottom w:val="none" w:sz="0" w:space="0" w:color="auto"/>
            <w:right w:val="none" w:sz="0" w:space="0" w:color="auto"/>
          </w:divBdr>
        </w:div>
        <w:div w:id="280914959">
          <w:marLeft w:val="418"/>
          <w:marRight w:val="0"/>
          <w:marTop w:val="0"/>
          <w:marBottom w:val="0"/>
          <w:divBdr>
            <w:top w:val="none" w:sz="0" w:space="0" w:color="auto"/>
            <w:left w:val="none" w:sz="0" w:space="0" w:color="auto"/>
            <w:bottom w:val="none" w:sz="0" w:space="0" w:color="auto"/>
            <w:right w:val="none" w:sz="0" w:space="0" w:color="auto"/>
          </w:divBdr>
        </w:div>
        <w:div w:id="1335843554">
          <w:marLeft w:val="274"/>
          <w:marRight w:val="0"/>
          <w:marTop w:val="150"/>
          <w:marBottom w:val="80"/>
          <w:divBdr>
            <w:top w:val="none" w:sz="0" w:space="0" w:color="auto"/>
            <w:left w:val="none" w:sz="0" w:space="0" w:color="auto"/>
            <w:bottom w:val="none" w:sz="0" w:space="0" w:color="auto"/>
            <w:right w:val="none" w:sz="0" w:space="0" w:color="auto"/>
          </w:divBdr>
        </w:div>
        <w:div w:id="2030597021">
          <w:marLeft w:val="418"/>
          <w:marRight w:val="0"/>
          <w:marTop w:val="0"/>
          <w:marBottom w:val="0"/>
          <w:divBdr>
            <w:top w:val="none" w:sz="0" w:space="0" w:color="auto"/>
            <w:left w:val="none" w:sz="0" w:space="0" w:color="auto"/>
            <w:bottom w:val="none" w:sz="0" w:space="0" w:color="auto"/>
            <w:right w:val="none" w:sz="0" w:space="0" w:color="auto"/>
          </w:divBdr>
        </w:div>
        <w:div w:id="168524249">
          <w:marLeft w:val="418"/>
          <w:marRight w:val="0"/>
          <w:marTop w:val="0"/>
          <w:marBottom w:val="0"/>
          <w:divBdr>
            <w:top w:val="none" w:sz="0" w:space="0" w:color="auto"/>
            <w:left w:val="none" w:sz="0" w:space="0" w:color="auto"/>
            <w:bottom w:val="none" w:sz="0" w:space="0" w:color="auto"/>
            <w:right w:val="none" w:sz="0" w:space="0" w:color="auto"/>
          </w:divBdr>
        </w:div>
        <w:div w:id="1077746360">
          <w:marLeft w:val="432"/>
          <w:marRight w:val="0"/>
          <w:marTop w:val="40"/>
          <w:marBottom w:val="0"/>
          <w:divBdr>
            <w:top w:val="none" w:sz="0" w:space="0" w:color="auto"/>
            <w:left w:val="none" w:sz="0" w:space="0" w:color="auto"/>
            <w:bottom w:val="none" w:sz="0" w:space="0" w:color="auto"/>
            <w:right w:val="none" w:sz="0" w:space="0" w:color="auto"/>
          </w:divBdr>
        </w:div>
        <w:div w:id="1736507924">
          <w:marLeft w:val="432"/>
          <w:marRight w:val="0"/>
          <w:marTop w:val="40"/>
          <w:marBottom w:val="0"/>
          <w:divBdr>
            <w:top w:val="none" w:sz="0" w:space="0" w:color="auto"/>
            <w:left w:val="none" w:sz="0" w:space="0" w:color="auto"/>
            <w:bottom w:val="none" w:sz="0" w:space="0" w:color="auto"/>
            <w:right w:val="none" w:sz="0" w:space="0" w:color="auto"/>
          </w:divBdr>
        </w:div>
        <w:div w:id="1390498397">
          <w:marLeft w:val="432"/>
          <w:marRight w:val="0"/>
          <w:marTop w:val="40"/>
          <w:marBottom w:val="0"/>
          <w:divBdr>
            <w:top w:val="none" w:sz="0" w:space="0" w:color="auto"/>
            <w:left w:val="none" w:sz="0" w:space="0" w:color="auto"/>
            <w:bottom w:val="none" w:sz="0" w:space="0" w:color="auto"/>
            <w:right w:val="none" w:sz="0" w:space="0" w:color="auto"/>
          </w:divBdr>
        </w:div>
        <w:div w:id="525169701">
          <w:marLeft w:val="432"/>
          <w:marRight w:val="0"/>
          <w:marTop w:val="40"/>
          <w:marBottom w:val="0"/>
          <w:divBdr>
            <w:top w:val="none" w:sz="0" w:space="0" w:color="auto"/>
            <w:left w:val="none" w:sz="0" w:space="0" w:color="auto"/>
            <w:bottom w:val="none" w:sz="0" w:space="0" w:color="auto"/>
            <w:right w:val="none" w:sz="0" w:space="0" w:color="auto"/>
          </w:divBdr>
        </w:div>
      </w:divsChild>
    </w:div>
    <w:div w:id="1261987632">
      <w:bodyDiv w:val="1"/>
      <w:marLeft w:val="0"/>
      <w:marRight w:val="0"/>
      <w:marTop w:val="0"/>
      <w:marBottom w:val="0"/>
      <w:divBdr>
        <w:top w:val="none" w:sz="0" w:space="0" w:color="auto"/>
        <w:left w:val="none" w:sz="0" w:space="0" w:color="auto"/>
        <w:bottom w:val="none" w:sz="0" w:space="0" w:color="auto"/>
        <w:right w:val="none" w:sz="0" w:space="0" w:color="auto"/>
      </w:divBdr>
    </w:div>
    <w:div w:id="130227436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68709871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200982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B5FF6-AA9F-4A67-9270-D5AED9DCA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1647</Words>
  <Characters>9061</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10687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Dorin PANAITOPOL</cp:lastModifiedBy>
  <cp:revision>8</cp:revision>
  <cp:lastPrinted>2017-11-07T14:24:00Z</cp:lastPrinted>
  <dcterms:created xsi:type="dcterms:W3CDTF">2021-04-02T17:50:00Z</dcterms:created>
  <dcterms:modified xsi:type="dcterms:W3CDTF">2021-04-02T19:31:00Z</dcterms:modified>
</cp:coreProperties>
</file>